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3E76F" w14:textId="78430667" w:rsidR="00501FEB" w:rsidRDefault="00B2531A" w:rsidP="004E398B">
      <w:pPr>
        <w:jc w:val="center"/>
      </w:pPr>
      <w:r>
        <w:rPr>
          <w:noProof/>
        </w:rPr>
        <w:drawing>
          <wp:inline distT="0" distB="0" distL="0" distR="0" wp14:anchorId="3E59A69D" wp14:editId="692A89ED">
            <wp:extent cx="6839905" cy="990738"/>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tract Form_Header.png"/>
                    <pic:cNvPicPr/>
                  </pic:nvPicPr>
                  <pic:blipFill>
                    <a:blip r:embed="rId7">
                      <a:extLst>
                        <a:ext uri="{28A0092B-C50C-407E-A947-70E740481C1C}">
                          <a14:useLocalDpi xmlns:a14="http://schemas.microsoft.com/office/drawing/2010/main" val="0"/>
                        </a:ext>
                      </a:extLst>
                    </a:blip>
                    <a:stretch>
                      <a:fillRect/>
                    </a:stretch>
                  </pic:blipFill>
                  <pic:spPr>
                    <a:xfrm>
                      <a:off x="0" y="0"/>
                      <a:ext cx="6839905" cy="990738"/>
                    </a:xfrm>
                    <a:prstGeom prst="rect">
                      <a:avLst/>
                    </a:prstGeom>
                  </pic:spPr>
                </pic:pic>
              </a:graphicData>
            </a:graphic>
          </wp:inline>
        </w:drawing>
      </w:r>
    </w:p>
    <w:tbl>
      <w:tblPr>
        <w:tblW w:w="0" w:type="auto"/>
        <w:tblCellMar>
          <w:top w:w="28" w:type="dxa"/>
          <w:left w:w="102" w:type="dxa"/>
          <w:bottom w:w="28" w:type="dxa"/>
          <w:right w:w="102" w:type="dxa"/>
        </w:tblCellMar>
        <w:tblLook w:val="0600" w:firstRow="0" w:lastRow="0" w:firstColumn="0" w:lastColumn="0" w:noHBand="1" w:noVBand="1"/>
      </w:tblPr>
      <w:tblGrid>
        <w:gridCol w:w="2208"/>
        <w:gridCol w:w="1542"/>
        <w:gridCol w:w="1578"/>
        <w:gridCol w:w="1104"/>
        <w:gridCol w:w="1542"/>
        <w:gridCol w:w="2682"/>
      </w:tblGrid>
      <w:tr w:rsidR="0076412B" w14:paraId="2D835AA6" w14:textId="77777777" w:rsidTr="008A0D80">
        <w:tc>
          <w:tcPr>
            <w:tcW w:w="10656" w:type="dxa"/>
            <w:gridSpan w:val="6"/>
            <w:tcBorders>
              <w:top w:val="nil"/>
              <w:left w:val="nil"/>
              <w:bottom w:val="single" w:sz="4" w:space="0" w:color="000000"/>
              <w:right w:val="nil"/>
            </w:tcBorders>
            <w:tcMar>
              <w:top w:w="0" w:type="dxa"/>
              <w:bottom w:w="0" w:type="dxa"/>
            </w:tcMar>
            <w:vAlign w:val="center"/>
          </w:tcPr>
          <w:p w14:paraId="7A306443" w14:textId="77777777" w:rsidR="0076412B" w:rsidRDefault="0076412B" w:rsidP="008A0D80">
            <w:pPr>
              <w:spacing w:after="0" w:line="275" w:lineRule="auto"/>
              <w:rPr>
                <w:rFonts w:ascii="Calibri" w:eastAsia="Calibri" w:hAnsi="Calibri" w:cs="Calibri"/>
                <w:b/>
                <w:color w:val="000000"/>
                <w:sz w:val="28"/>
                <w:szCs w:val="28"/>
              </w:rPr>
            </w:pPr>
            <w:r>
              <w:rPr>
                <w:rFonts w:ascii="Calibri" w:eastAsia="Calibri" w:hAnsi="Calibri" w:cs="Calibri"/>
                <w:b/>
                <w:color w:val="000000"/>
                <w:sz w:val="28"/>
                <w:szCs w:val="28"/>
              </w:rPr>
              <w:t>□ Company Information</w:t>
            </w:r>
          </w:p>
        </w:tc>
      </w:tr>
      <w:tr w:rsidR="0076412B" w14:paraId="0EF1CBAA" w14:textId="77777777" w:rsidTr="00585489">
        <w:trPr>
          <w:trHeight w:val="385"/>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233952F8"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Country</w:t>
            </w:r>
          </w:p>
        </w:tc>
        <w:tc>
          <w:tcPr>
            <w:tcW w:w="8448"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930C491" w14:textId="653A0B8F" w:rsidR="0076412B" w:rsidRPr="006A47D1" w:rsidRDefault="006A47D1" w:rsidP="006A47D1">
            <w:pPr>
              <w:spacing w:after="0" w:line="275" w:lineRule="auto"/>
              <w:rPr>
                <w:rFonts w:ascii="Calibri" w:hAnsi="Calibri" w:cs="Calibri"/>
                <w:color w:val="000000"/>
                <w:sz w:val="22"/>
              </w:rPr>
            </w:pPr>
            <w:r>
              <w:rPr>
                <w:rFonts w:ascii="Calibri" w:hAnsi="Calibri" w:cs="Calibri" w:hint="eastAsia"/>
                <w:color w:val="000000"/>
                <w:sz w:val="22"/>
              </w:rPr>
              <w:t xml:space="preserve"> </w:t>
            </w:r>
          </w:p>
        </w:tc>
      </w:tr>
      <w:tr w:rsidR="0076412B" w14:paraId="04DE6EC6" w14:textId="77777777" w:rsidTr="00585489">
        <w:trPr>
          <w:trHeight w:val="419"/>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6D1EFC31"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Company Name</w:t>
            </w:r>
          </w:p>
        </w:tc>
        <w:tc>
          <w:tcPr>
            <w:tcW w:w="8448"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8BDCFEC" w14:textId="7EDA5AF1" w:rsidR="0076412B" w:rsidRPr="006A47D1" w:rsidRDefault="006A47D1" w:rsidP="006A47D1">
            <w:pPr>
              <w:spacing w:after="0" w:line="275" w:lineRule="auto"/>
              <w:rPr>
                <w:rFonts w:ascii="Calibri" w:hAnsi="Calibri" w:cs="Calibri"/>
                <w:color w:val="000000"/>
                <w:sz w:val="22"/>
              </w:rPr>
            </w:pPr>
            <w:r>
              <w:rPr>
                <w:rFonts w:ascii="Calibri" w:hAnsi="Calibri" w:cs="Calibri" w:hint="eastAsia"/>
                <w:color w:val="000000"/>
                <w:sz w:val="22"/>
              </w:rPr>
              <w:t xml:space="preserve"> </w:t>
            </w:r>
          </w:p>
        </w:tc>
      </w:tr>
      <w:tr w:rsidR="0076412B" w14:paraId="4B0BE966" w14:textId="77777777" w:rsidTr="00585489">
        <w:trPr>
          <w:trHeight w:val="412"/>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644C53D4"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Representative</w:t>
            </w:r>
          </w:p>
        </w:tc>
        <w:tc>
          <w:tcPr>
            <w:tcW w:w="1542"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5F38EB2B"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Name</w:t>
            </w:r>
          </w:p>
        </w:tc>
        <w:tc>
          <w:tcPr>
            <w:tcW w:w="2682"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5A2B3D4" w14:textId="19DFC245" w:rsidR="0076412B" w:rsidRPr="006A47D1" w:rsidRDefault="006A47D1" w:rsidP="006A47D1">
            <w:pPr>
              <w:spacing w:after="0" w:line="275" w:lineRule="auto"/>
              <w:rPr>
                <w:rFonts w:ascii="Calibri" w:hAnsi="Calibri" w:cs="Calibri"/>
                <w:color w:val="000000"/>
                <w:sz w:val="22"/>
              </w:rPr>
            </w:pPr>
            <w:r>
              <w:rPr>
                <w:rFonts w:ascii="Calibri" w:hAnsi="Calibri" w:cs="Calibri" w:hint="eastAsia"/>
                <w:color w:val="000000"/>
                <w:sz w:val="22"/>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6DD9925F"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Tel</w:t>
            </w:r>
          </w:p>
        </w:tc>
        <w:tc>
          <w:tcPr>
            <w:tcW w:w="268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ED135DB" w14:textId="382C8824" w:rsidR="0076412B" w:rsidRPr="006A47D1" w:rsidRDefault="006A47D1" w:rsidP="006A47D1">
            <w:pPr>
              <w:spacing w:after="0" w:line="275" w:lineRule="auto"/>
              <w:rPr>
                <w:rFonts w:ascii="Calibri" w:hAnsi="Calibri" w:cs="Calibri"/>
                <w:color w:val="000000"/>
                <w:sz w:val="22"/>
              </w:rPr>
            </w:pPr>
            <w:r>
              <w:rPr>
                <w:rFonts w:ascii="Calibri" w:hAnsi="Calibri" w:cs="Calibri" w:hint="eastAsia"/>
                <w:color w:val="000000"/>
                <w:sz w:val="22"/>
              </w:rPr>
              <w:t xml:space="preserve"> </w:t>
            </w:r>
          </w:p>
        </w:tc>
      </w:tr>
      <w:tr w:rsidR="0076412B" w14:paraId="3A3E017B" w14:textId="77777777" w:rsidTr="00585489">
        <w:trPr>
          <w:trHeight w:val="417"/>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2305DBE7"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Address</w:t>
            </w:r>
          </w:p>
        </w:tc>
        <w:tc>
          <w:tcPr>
            <w:tcW w:w="8448"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2D1EB56" w14:textId="1F6F93F6" w:rsidR="0076412B" w:rsidRPr="006A47D1" w:rsidRDefault="006A47D1" w:rsidP="008A0D80">
            <w:pPr>
              <w:spacing w:after="0" w:line="275" w:lineRule="auto"/>
              <w:rPr>
                <w:rFonts w:ascii="Calibri" w:hAnsi="Calibri" w:cs="Calibri"/>
                <w:color w:val="000000"/>
                <w:sz w:val="22"/>
              </w:rPr>
            </w:pPr>
            <w:r>
              <w:rPr>
                <w:rFonts w:ascii="Calibri" w:hAnsi="Calibri" w:cs="Calibri" w:hint="eastAsia"/>
                <w:color w:val="000000"/>
                <w:sz w:val="22"/>
              </w:rPr>
              <w:t xml:space="preserve"> </w:t>
            </w:r>
          </w:p>
        </w:tc>
      </w:tr>
      <w:tr w:rsidR="0076412B" w14:paraId="477F6C71" w14:textId="77777777" w:rsidTr="00F61E4A">
        <w:trPr>
          <w:trHeight w:val="409"/>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77CBB135"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E-mail</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C5A432D" w14:textId="168C17C4" w:rsidR="0076412B" w:rsidRPr="006A47D1" w:rsidRDefault="006A47D1" w:rsidP="006A47D1">
            <w:pPr>
              <w:spacing w:after="0" w:line="275" w:lineRule="auto"/>
              <w:rPr>
                <w:rFonts w:ascii="Calibri" w:hAnsi="Calibri" w:cs="Calibri"/>
                <w:color w:val="000000"/>
                <w:sz w:val="22"/>
              </w:rPr>
            </w:pPr>
            <w:r>
              <w:rPr>
                <w:rFonts w:ascii="Calibri" w:hAnsi="Calibri" w:cs="Calibri" w:hint="eastAsia"/>
                <w:color w:val="000000"/>
                <w:sz w:val="22"/>
              </w:rPr>
              <w:t xml:space="preserve"> </w:t>
            </w:r>
          </w:p>
        </w:tc>
        <w:tc>
          <w:tcPr>
            <w:tcW w:w="264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0DCFF82E"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Website</w:t>
            </w:r>
          </w:p>
        </w:tc>
        <w:tc>
          <w:tcPr>
            <w:tcW w:w="268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E70C696" w14:textId="048F4934" w:rsidR="0076412B" w:rsidRPr="006A47D1" w:rsidRDefault="006A47D1" w:rsidP="006A47D1">
            <w:pPr>
              <w:spacing w:after="0" w:line="275" w:lineRule="auto"/>
              <w:rPr>
                <w:rFonts w:ascii="Calibri" w:hAnsi="Calibri" w:cs="Calibri"/>
                <w:color w:val="000000"/>
                <w:sz w:val="22"/>
              </w:rPr>
            </w:pPr>
            <w:r>
              <w:rPr>
                <w:rFonts w:ascii="Calibri" w:hAnsi="Calibri" w:cs="Calibri" w:hint="eastAsia"/>
                <w:color w:val="000000"/>
                <w:sz w:val="22"/>
              </w:rPr>
              <w:t xml:space="preserve"> </w:t>
            </w:r>
          </w:p>
        </w:tc>
      </w:tr>
      <w:tr w:rsidR="0076412B" w14:paraId="7B596B1A" w14:textId="77777777" w:rsidTr="008A0D80">
        <w:tc>
          <w:tcPr>
            <w:tcW w:w="10656" w:type="dxa"/>
            <w:gridSpan w:val="6"/>
            <w:tcBorders>
              <w:top w:val="nil"/>
              <w:left w:val="nil"/>
              <w:bottom w:val="single" w:sz="4" w:space="0" w:color="000000"/>
              <w:right w:val="nil"/>
            </w:tcBorders>
            <w:tcMar>
              <w:top w:w="0" w:type="dxa"/>
              <w:bottom w:w="0" w:type="dxa"/>
            </w:tcMar>
            <w:vAlign w:val="center"/>
          </w:tcPr>
          <w:p w14:paraId="7E6FFFF1" w14:textId="77777777" w:rsidR="0076412B" w:rsidRDefault="0076412B" w:rsidP="008A0D80">
            <w:pPr>
              <w:spacing w:after="0" w:line="240" w:lineRule="auto"/>
              <w:rPr>
                <w:rFonts w:ascii="Calibri" w:eastAsia="Calibri" w:hAnsi="Calibri" w:cs="Calibri"/>
                <w:b/>
                <w:color w:val="000000"/>
                <w:sz w:val="14"/>
                <w:szCs w:val="14"/>
              </w:rPr>
            </w:pPr>
            <w:r>
              <w:rPr>
                <w:rFonts w:ascii="Calibri" w:eastAsia="Calibri" w:hAnsi="Calibri" w:cs="Calibri"/>
                <w:b/>
                <w:color w:val="000000"/>
                <w:sz w:val="14"/>
                <w:szCs w:val="14"/>
              </w:rPr>
              <w:t xml:space="preserve"> </w:t>
            </w:r>
          </w:p>
          <w:p w14:paraId="29BAB90A" w14:textId="77777777" w:rsidR="0076412B" w:rsidRDefault="0076412B" w:rsidP="008A0D80">
            <w:pPr>
              <w:spacing w:after="0" w:line="275" w:lineRule="auto"/>
              <w:rPr>
                <w:rFonts w:ascii="Calibri" w:eastAsia="Calibri" w:hAnsi="Calibri" w:cs="Calibri"/>
                <w:b/>
                <w:color w:val="000000"/>
                <w:sz w:val="28"/>
                <w:szCs w:val="28"/>
              </w:rPr>
            </w:pPr>
            <w:r>
              <w:rPr>
                <w:rFonts w:ascii="Calibri" w:eastAsia="Calibri" w:hAnsi="Calibri" w:cs="Calibri"/>
                <w:b/>
                <w:color w:val="000000"/>
                <w:sz w:val="28"/>
                <w:szCs w:val="28"/>
              </w:rPr>
              <w:t>□ Person in Charge Information</w:t>
            </w:r>
          </w:p>
        </w:tc>
      </w:tr>
      <w:tr w:rsidR="0076412B" w14:paraId="6D30FB96" w14:textId="77777777" w:rsidTr="00F61E4A">
        <w:trPr>
          <w:trHeight w:val="409"/>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306EC6AC"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Name</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4C882A3" w14:textId="01A51A94" w:rsidR="0076412B" w:rsidRPr="006A47D1" w:rsidRDefault="006A47D1" w:rsidP="006A47D1">
            <w:pPr>
              <w:spacing w:after="0" w:line="275" w:lineRule="auto"/>
              <w:rPr>
                <w:rFonts w:ascii="Calibri" w:hAnsi="Calibri" w:cs="Calibri"/>
                <w:color w:val="000000"/>
                <w:sz w:val="22"/>
              </w:rPr>
            </w:pPr>
            <w:r>
              <w:rPr>
                <w:rFonts w:ascii="Calibri" w:hAnsi="Calibri" w:cs="Calibri" w:hint="eastAsia"/>
                <w:color w:val="000000"/>
                <w:sz w:val="22"/>
              </w:rPr>
              <w:t xml:space="preserve"> </w:t>
            </w:r>
          </w:p>
        </w:tc>
        <w:tc>
          <w:tcPr>
            <w:tcW w:w="264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3B486C00"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Position</w:t>
            </w:r>
          </w:p>
        </w:tc>
        <w:tc>
          <w:tcPr>
            <w:tcW w:w="268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4640C19" w14:textId="07F7F13D" w:rsidR="0076412B" w:rsidRPr="006A47D1" w:rsidRDefault="006A47D1" w:rsidP="006A47D1">
            <w:pPr>
              <w:spacing w:after="0" w:line="275" w:lineRule="auto"/>
              <w:rPr>
                <w:rFonts w:ascii="Calibri" w:hAnsi="Calibri" w:cs="Calibri"/>
                <w:color w:val="000000"/>
                <w:sz w:val="22"/>
              </w:rPr>
            </w:pPr>
            <w:r>
              <w:rPr>
                <w:rFonts w:ascii="Calibri" w:hAnsi="Calibri" w:cs="Calibri" w:hint="eastAsia"/>
                <w:color w:val="000000"/>
                <w:sz w:val="22"/>
              </w:rPr>
              <w:t xml:space="preserve"> </w:t>
            </w:r>
          </w:p>
        </w:tc>
      </w:tr>
      <w:tr w:rsidR="0076412B" w14:paraId="7ACD965D" w14:textId="77777777" w:rsidTr="00F61E4A">
        <w:trPr>
          <w:trHeight w:val="415"/>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0B30A7E6"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Tel</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4A5E683" w14:textId="3DFF2073" w:rsidR="0076412B" w:rsidRPr="006A47D1" w:rsidRDefault="006A47D1" w:rsidP="006A47D1">
            <w:pPr>
              <w:spacing w:after="0" w:line="275" w:lineRule="auto"/>
              <w:rPr>
                <w:rFonts w:ascii="Calibri" w:hAnsi="Calibri" w:cs="Calibri"/>
                <w:color w:val="000000"/>
                <w:sz w:val="22"/>
              </w:rPr>
            </w:pPr>
            <w:r>
              <w:rPr>
                <w:rFonts w:ascii="Calibri" w:hAnsi="Calibri" w:cs="Calibri" w:hint="eastAsia"/>
                <w:color w:val="000000"/>
                <w:sz w:val="22"/>
              </w:rPr>
              <w:t xml:space="preserve"> </w:t>
            </w:r>
          </w:p>
        </w:tc>
        <w:tc>
          <w:tcPr>
            <w:tcW w:w="264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4B892620"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Fax</w:t>
            </w:r>
          </w:p>
        </w:tc>
        <w:tc>
          <w:tcPr>
            <w:tcW w:w="268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7888119" w14:textId="4DEE751C" w:rsidR="0076412B" w:rsidRPr="006A47D1" w:rsidRDefault="006A47D1" w:rsidP="006A47D1">
            <w:pPr>
              <w:spacing w:after="0" w:line="275" w:lineRule="auto"/>
              <w:rPr>
                <w:rFonts w:ascii="Calibri" w:hAnsi="Calibri" w:cs="Calibri"/>
                <w:color w:val="000000"/>
                <w:sz w:val="22"/>
              </w:rPr>
            </w:pPr>
            <w:r>
              <w:rPr>
                <w:rFonts w:ascii="Calibri" w:hAnsi="Calibri" w:cs="Calibri" w:hint="eastAsia"/>
                <w:color w:val="000000"/>
                <w:sz w:val="22"/>
              </w:rPr>
              <w:t xml:space="preserve"> </w:t>
            </w:r>
          </w:p>
        </w:tc>
      </w:tr>
      <w:tr w:rsidR="0076412B" w14:paraId="7AD6EB2D" w14:textId="77777777" w:rsidTr="00F61E4A">
        <w:trPr>
          <w:trHeight w:val="421"/>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3C0E5869"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Mobile</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D6279E8" w14:textId="7F8CBD41" w:rsidR="0076412B" w:rsidRPr="006A47D1" w:rsidRDefault="006A47D1" w:rsidP="006A47D1">
            <w:pPr>
              <w:spacing w:after="0" w:line="275" w:lineRule="auto"/>
              <w:rPr>
                <w:rFonts w:ascii="Calibri" w:hAnsi="Calibri" w:cs="Calibri"/>
                <w:color w:val="000000"/>
                <w:sz w:val="22"/>
              </w:rPr>
            </w:pPr>
            <w:r>
              <w:rPr>
                <w:rFonts w:ascii="Calibri" w:hAnsi="Calibri" w:cs="Calibri" w:hint="eastAsia"/>
                <w:color w:val="000000"/>
                <w:sz w:val="22"/>
              </w:rPr>
              <w:t xml:space="preserve"> </w:t>
            </w:r>
          </w:p>
        </w:tc>
        <w:tc>
          <w:tcPr>
            <w:tcW w:w="264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15EB70E2"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E-mail</w:t>
            </w:r>
          </w:p>
        </w:tc>
        <w:tc>
          <w:tcPr>
            <w:tcW w:w="268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456390A" w14:textId="500F9A73" w:rsidR="0076412B" w:rsidRPr="006A47D1" w:rsidRDefault="006A47D1" w:rsidP="006A47D1">
            <w:pPr>
              <w:spacing w:after="0" w:line="275" w:lineRule="auto"/>
              <w:rPr>
                <w:rFonts w:ascii="Calibri" w:hAnsi="Calibri" w:cs="Calibri"/>
                <w:color w:val="000000"/>
                <w:sz w:val="22"/>
              </w:rPr>
            </w:pPr>
            <w:r>
              <w:rPr>
                <w:rFonts w:ascii="Calibri" w:hAnsi="Calibri" w:cs="Calibri" w:hint="eastAsia"/>
                <w:color w:val="000000"/>
                <w:sz w:val="22"/>
              </w:rPr>
              <w:t xml:space="preserve"> </w:t>
            </w:r>
          </w:p>
        </w:tc>
      </w:tr>
      <w:tr w:rsidR="0076412B" w14:paraId="48055C55" w14:textId="77777777" w:rsidTr="008A0D80">
        <w:tc>
          <w:tcPr>
            <w:tcW w:w="10656" w:type="dxa"/>
            <w:gridSpan w:val="6"/>
            <w:tcBorders>
              <w:top w:val="nil"/>
              <w:left w:val="nil"/>
              <w:bottom w:val="single" w:sz="4" w:space="0" w:color="000000"/>
              <w:right w:val="nil"/>
            </w:tcBorders>
            <w:tcMar>
              <w:top w:w="0" w:type="dxa"/>
              <w:bottom w:w="0" w:type="dxa"/>
            </w:tcMar>
            <w:vAlign w:val="center"/>
          </w:tcPr>
          <w:p w14:paraId="2209268B" w14:textId="77777777" w:rsidR="0076412B" w:rsidRDefault="0076412B" w:rsidP="008A0D80">
            <w:pPr>
              <w:spacing w:after="0" w:line="240" w:lineRule="auto"/>
              <w:rPr>
                <w:b/>
                <w:color w:val="000000"/>
                <w:sz w:val="22"/>
              </w:rPr>
            </w:pPr>
            <w:r>
              <w:rPr>
                <w:rFonts w:ascii="Calibri" w:eastAsia="Calibri" w:hAnsi="Calibri" w:cs="Calibri"/>
                <w:b/>
                <w:color w:val="000000"/>
                <w:sz w:val="14"/>
                <w:szCs w:val="14"/>
              </w:rPr>
              <w:t xml:space="preserve"> </w:t>
            </w:r>
          </w:p>
          <w:p w14:paraId="54186C73" w14:textId="77777777" w:rsidR="0076412B" w:rsidRDefault="0076412B" w:rsidP="008A0D80">
            <w:pPr>
              <w:spacing w:after="0" w:line="275" w:lineRule="auto"/>
              <w:rPr>
                <w:rFonts w:ascii="Calibri" w:eastAsia="Calibri" w:hAnsi="Calibri" w:cs="Calibri"/>
                <w:b/>
                <w:color w:val="000000"/>
                <w:sz w:val="28"/>
                <w:szCs w:val="28"/>
              </w:rPr>
            </w:pPr>
            <w:r>
              <w:rPr>
                <w:rFonts w:ascii="Calibri" w:eastAsia="Calibri" w:hAnsi="Calibri" w:cs="Calibri"/>
                <w:b/>
                <w:color w:val="000000"/>
                <w:sz w:val="28"/>
                <w:szCs w:val="28"/>
              </w:rPr>
              <w:t>□ Application Information</w:t>
            </w:r>
          </w:p>
        </w:tc>
      </w:tr>
      <w:tr w:rsidR="0076412B" w14:paraId="171AD076" w14:textId="77777777" w:rsidTr="00585489">
        <w:trPr>
          <w:trHeight w:val="770"/>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10B3F994"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Exhibit Category</w:t>
            </w:r>
          </w:p>
        </w:tc>
        <w:tc>
          <w:tcPr>
            <w:tcW w:w="8448"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37A6E4B" w14:textId="77777777" w:rsidR="0076412B" w:rsidRPr="0076412B" w:rsidRDefault="0076412B" w:rsidP="0076412B">
            <w:pPr>
              <w:pStyle w:val="a3"/>
              <w:wordWrap/>
              <w:spacing w:line="276" w:lineRule="auto"/>
              <w:rPr>
                <w:rFonts w:ascii="Calibri" w:hAnsi="Calibri" w:cs="Calibri"/>
              </w:rPr>
            </w:pP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Digital Manufacturing</w:t>
            </w:r>
            <w:r w:rsidRPr="0076412B">
              <w:rPr>
                <w:rFonts w:ascii="Calibri" w:eastAsia="맑은 고딕" w:hAnsi="Calibri" w:cs="Calibri"/>
                <w:bCs/>
                <w:color w:val="23485A"/>
                <w:kern w:val="2"/>
                <w:sz w:val="22"/>
                <w:szCs w:val="22"/>
              </w:rPr>
              <w:t xml:space="preserve"> </w:t>
            </w:r>
            <w:r>
              <w:rPr>
                <w:rFonts w:ascii="Calibri" w:eastAsia="맑은 고딕" w:hAnsi="Calibri" w:cs="Calibri"/>
                <w:bCs/>
                <w:color w:val="23485A"/>
                <w:kern w:val="2"/>
                <w:sz w:val="22"/>
                <w:szCs w:val="22"/>
              </w:rPr>
              <w:t xml:space="preserve">  </w:t>
            </w: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SCM Solution</w:t>
            </w:r>
            <w:r w:rsidRPr="0076412B">
              <w:rPr>
                <w:rFonts w:ascii="Calibri" w:eastAsia="맑은 고딕" w:hAnsi="Calibri" w:cs="Calibri"/>
                <w:bCs/>
                <w:color w:val="23485A"/>
                <w:kern w:val="2"/>
                <w:sz w:val="22"/>
                <w:szCs w:val="22"/>
              </w:rPr>
              <w:t xml:space="preserve"> </w:t>
            </w:r>
            <w:r>
              <w:rPr>
                <w:rFonts w:ascii="Calibri" w:eastAsia="맑은 고딕" w:hAnsi="Calibri" w:cs="Calibri"/>
                <w:bCs/>
                <w:color w:val="23485A"/>
                <w:kern w:val="2"/>
                <w:sz w:val="22"/>
                <w:szCs w:val="22"/>
              </w:rPr>
              <w:t xml:space="preserve">  </w:t>
            </w: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Smart Logistics</w:t>
            </w:r>
            <w:r w:rsidRPr="0076412B">
              <w:rPr>
                <w:rFonts w:ascii="Calibri" w:eastAsia="맑은 고딕" w:hAnsi="Calibri" w:cs="Calibri"/>
                <w:bCs/>
                <w:color w:val="23485A"/>
                <w:kern w:val="2"/>
                <w:sz w:val="22"/>
                <w:szCs w:val="22"/>
              </w:rPr>
              <w:t xml:space="preserve"> </w:t>
            </w:r>
            <w:r>
              <w:rPr>
                <w:rFonts w:ascii="Calibri" w:eastAsia="맑은 고딕" w:hAnsi="Calibri" w:cs="Calibri"/>
                <w:bCs/>
                <w:color w:val="23485A"/>
                <w:kern w:val="2"/>
                <w:sz w:val="22"/>
                <w:szCs w:val="22"/>
              </w:rPr>
              <w:t xml:space="preserve">  </w:t>
            </w: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Retail Tech</w:t>
            </w:r>
          </w:p>
          <w:p w14:paraId="6AE610AE" w14:textId="77777777" w:rsidR="0076412B" w:rsidRPr="0076412B" w:rsidRDefault="0076412B" w:rsidP="0076412B">
            <w:pPr>
              <w:pStyle w:val="a3"/>
              <w:wordWrap/>
              <w:spacing w:line="276" w:lineRule="auto"/>
            </w:pP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Last Mile Service</w:t>
            </w:r>
            <w:r>
              <w:rPr>
                <w:rFonts w:ascii="Calibri" w:eastAsia="맑은 고딕" w:hAnsi="Calibri" w:cs="Calibri"/>
                <w:bCs/>
                <w:kern w:val="2"/>
                <w:sz w:val="22"/>
                <w:szCs w:val="22"/>
              </w:rPr>
              <w:t xml:space="preserve">  </w:t>
            </w:r>
            <w:r w:rsidRPr="0076412B">
              <w:rPr>
                <w:rFonts w:ascii="Calibri" w:eastAsia="맑은 고딕" w:hAnsi="Calibri" w:cs="Calibri"/>
                <w:bCs/>
                <w:color w:val="23485A"/>
                <w:kern w:val="2"/>
                <w:sz w:val="22"/>
                <w:szCs w:val="22"/>
              </w:rPr>
              <w:t xml:space="preserve"> </w:t>
            </w: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Material Handling System</w:t>
            </w:r>
            <w:r>
              <w:rPr>
                <w:rFonts w:ascii="Calibri" w:eastAsia="맑은 고딕" w:hAnsi="Calibri" w:cs="Calibri"/>
                <w:bCs/>
                <w:kern w:val="2"/>
                <w:sz w:val="22"/>
                <w:szCs w:val="22"/>
              </w:rPr>
              <w:t xml:space="preserve">  </w:t>
            </w:r>
            <w:r w:rsidRPr="0076412B">
              <w:rPr>
                <w:rFonts w:ascii="Calibri" w:eastAsia="맑은 고딕" w:hAnsi="Calibri" w:cs="Calibri"/>
                <w:bCs/>
                <w:kern w:val="2"/>
                <w:sz w:val="22"/>
                <w:szCs w:val="22"/>
              </w:rPr>
              <w:t xml:space="preserve"> </w:t>
            </w:r>
            <w:r w:rsidRPr="0076412B">
              <w:rPr>
                <w:rFonts w:ascii="Calibri" w:eastAsia="맑은 고딕" w:hAnsi="Calibri" w:cs="Calibri"/>
                <w:bCs/>
                <w:sz w:val="22"/>
                <w:szCs w:val="22"/>
              </w:rPr>
              <w:t>□</w:t>
            </w:r>
            <w:r>
              <w:rPr>
                <w:rFonts w:ascii="Calibri" w:eastAsia="맑은 고딕" w:hAnsi="Calibri" w:cs="Calibri"/>
                <w:bCs/>
                <w:sz w:val="22"/>
                <w:szCs w:val="22"/>
              </w:rPr>
              <w:t xml:space="preserve"> </w:t>
            </w:r>
            <w:r w:rsidRPr="0076412B">
              <w:rPr>
                <w:rFonts w:ascii="Calibri" w:eastAsia="맑은 고딕" w:hAnsi="Calibri" w:cs="Calibri"/>
                <w:bCs/>
                <w:kern w:val="2"/>
                <w:sz w:val="22"/>
                <w:szCs w:val="22"/>
              </w:rPr>
              <w:t>Eco-Packaging</w:t>
            </w:r>
          </w:p>
        </w:tc>
      </w:tr>
      <w:tr w:rsidR="0076412B" w14:paraId="4DDE0D4D" w14:textId="77777777" w:rsidTr="00585489">
        <w:trPr>
          <w:trHeight w:val="414"/>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7ABBEC0C"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Exhibit Items</w:t>
            </w:r>
          </w:p>
        </w:tc>
        <w:tc>
          <w:tcPr>
            <w:tcW w:w="8448"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65B7682" w14:textId="554572E1" w:rsidR="0076412B" w:rsidRPr="006A47D1" w:rsidRDefault="006A47D1" w:rsidP="006A47D1">
            <w:pPr>
              <w:spacing w:after="0" w:line="275" w:lineRule="auto"/>
              <w:rPr>
                <w:rFonts w:ascii="Calibri" w:hAnsi="Calibri" w:cs="Calibri"/>
                <w:color w:val="000000"/>
                <w:sz w:val="22"/>
              </w:rPr>
            </w:pPr>
            <w:r>
              <w:rPr>
                <w:rFonts w:ascii="Calibri" w:hAnsi="Calibri" w:cs="Calibri" w:hint="eastAsia"/>
                <w:color w:val="000000"/>
                <w:sz w:val="22"/>
              </w:rPr>
              <w:t xml:space="preserve"> </w:t>
            </w:r>
          </w:p>
        </w:tc>
      </w:tr>
      <w:tr w:rsidR="0076412B" w14:paraId="0F3FD49B" w14:textId="77777777" w:rsidTr="008A0D80">
        <w:trPr>
          <w:trHeight w:val="680"/>
        </w:trPr>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5AB12607"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We are a/an</w:t>
            </w:r>
          </w:p>
        </w:tc>
        <w:tc>
          <w:tcPr>
            <w:tcW w:w="8448" w:type="dxa"/>
            <w:gridSpan w:val="5"/>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90CB953" w14:textId="77777777" w:rsidR="0076412B" w:rsidRDefault="0076412B" w:rsidP="008A0D80">
            <w:pPr>
              <w:spacing w:after="0" w:line="275" w:lineRule="auto"/>
              <w:jc w:val="left"/>
              <w:rPr>
                <w:rFonts w:ascii="Calibri" w:eastAsia="Calibri" w:hAnsi="Calibri" w:cs="Calibri"/>
                <w:color w:val="000000"/>
                <w:sz w:val="22"/>
              </w:rPr>
            </w:pPr>
            <w:r>
              <w:rPr>
                <w:rFonts w:ascii="Calibri" w:eastAsia="Calibri" w:hAnsi="Calibri" w:cs="Calibri"/>
                <w:color w:val="000000"/>
                <w:sz w:val="22"/>
              </w:rPr>
              <w:t>□ Manufacturer   □ Wholesaler   □ Importer   □ Trade representative</w:t>
            </w:r>
          </w:p>
          <w:p w14:paraId="582E9CBD" w14:textId="77777777" w:rsidR="0076412B" w:rsidRDefault="0076412B" w:rsidP="008A0D80">
            <w:pPr>
              <w:spacing w:after="0" w:line="275" w:lineRule="auto"/>
              <w:jc w:val="left"/>
              <w:rPr>
                <w:rFonts w:ascii="Calibri" w:eastAsia="Calibri" w:hAnsi="Calibri" w:cs="Calibri"/>
                <w:color w:val="000000"/>
                <w:sz w:val="22"/>
              </w:rPr>
            </w:pPr>
            <w:r>
              <w:rPr>
                <w:rFonts w:ascii="Calibri" w:eastAsia="Calibri" w:hAnsi="Calibri" w:cs="Calibri"/>
                <w:color w:val="000000"/>
                <w:sz w:val="22"/>
              </w:rPr>
              <w:t xml:space="preserve">□ Association / Organization     □ Others </w:t>
            </w:r>
            <w:proofErr w:type="gramStart"/>
            <w:r>
              <w:rPr>
                <w:rFonts w:ascii="Calibri" w:eastAsia="Calibri" w:hAnsi="Calibri" w:cs="Calibri"/>
                <w:color w:val="000000"/>
                <w:sz w:val="22"/>
              </w:rPr>
              <w:t>(</w:t>
            </w:r>
            <w:r>
              <w:rPr>
                <w:rFonts w:ascii="Calibri" w:eastAsia="Calibri" w:hAnsi="Calibri" w:cs="Calibri"/>
                <w:color w:val="000000"/>
                <w:sz w:val="22"/>
                <w:u w:val="single" w:color="000000"/>
              </w:rPr>
              <w:t xml:space="preserve">  </w:t>
            </w:r>
            <w:proofErr w:type="gramEnd"/>
            <w:r>
              <w:rPr>
                <w:rFonts w:ascii="Calibri" w:eastAsia="Calibri" w:hAnsi="Calibri" w:cs="Calibri"/>
                <w:color w:val="000000"/>
                <w:sz w:val="22"/>
                <w:u w:val="single" w:color="000000"/>
              </w:rPr>
              <w:t xml:space="preserve">                             </w:t>
            </w:r>
            <w:r>
              <w:rPr>
                <w:rFonts w:ascii="Calibri" w:eastAsia="Calibri" w:hAnsi="Calibri" w:cs="Calibri"/>
                <w:color w:val="000000"/>
                <w:sz w:val="22"/>
              </w:rPr>
              <w:t>)</w:t>
            </w:r>
          </w:p>
        </w:tc>
      </w:tr>
    </w:tbl>
    <w:p w14:paraId="1ECBFEE6" w14:textId="77777777" w:rsidR="0076412B" w:rsidRDefault="0076412B" w:rsidP="0076412B">
      <w:pPr>
        <w:spacing w:after="0" w:line="240" w:lineRule="auto"/>
        <w:jc w:val="left"/>
      </w:pPr>
    </w:p>
    <w:tbl>
      <w:tblPr>
        <w:tblW w:w="0" w:type="auto"/>
        <w:tblCellMar>
          <w:top w:w="28" w:type="dxa"/>
          <w:left w:w="102" w:type="dxa"/>
          <w:bottom w:w="28" w:type="dxa"/>
          <w:right w:w="102" w:type="dxa"/>
        </w:tblCellMar>
        <w:tblLook w:val="0600" w:firstRow="0" w:lastRow="0" w:firstColumn="0" w:lastColumn="0" w:noHBand="1" w:noVBand="1"/>
      </w:tblPr>
      <w:tblGrid>
        <w:gridCol w:w="2664"/>
        <w:gridCol w:w="2664"/>
        <w:gridCol w:w="2208"/>
        <w:gridCol w:w="3122"/>
      </w:tblGrid>
      <w:tr w:rsidR="0076412B" w14:paraId="034024B8" w14:textId="77777777" w:rsidTr="00585489">
        <w:trPr>
          <w:trHeight w:val="415"/>
        </w:trPr>
        <w:tc>
          <w:tcPr>
            <w:tcW w:w="2664"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12FE8710" w14:textId="77777777" w:rsidR="0076412B" w:rsidRPr="004F1D0B" w:rsidRDefault="0076412B" w:rsidP="008A0D80">
            <w:pPr>
              <w:spacing w:after="0" w:line="275" w:lineRule="auto"/>
              <w:jc w:val="center"/>
              <w:rPr>
                <w:rFonts w:ascii="Calibri" w:eastAsia="Calibri" w:hAnsi="Calibri" w:cs="Calibri"/>
                <w:b/>
                <w:color w:val="000000"/>
                <w:sz w:val="22"/>
              </w:rPr>
            </w:pPr>
            <w:r w:rsidRPr="004F1D0B">
              <w:rPr>
                <w:rFonts w:ascii="Calibri" w:eastAsia="Calibri" w:hAnsi="Calibri" w:cs="Calibri"/>
                <w:b/>
                <w:color w:val="000000"/>
                <w:sz w:val="22"/>
              </w:rPr>
              <w:t>Booth Type</w:t>
            </w:r>
          </w:p>
        </w:tc>
        <w:tc>
          <w:tcPr>
            <w:tcW w:w="266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9902B8E" w14:textId="77777777" w:rsidR="0076412B" w:rsidRPr="004F1D0B" w:rsidRDefault="0076412B" w:rsidP="008A0D80">
            <w:pPr>
              <w:spacing w:after="0" w:line="275" w:lineRule="auto"/>
              <w:jc w:val="center"/>
              <w:rPr>
                <w:rFonts w:ascii="Calibri" w:eastAsia="Calibri" w:hAnsi="Calibri" w:cs="Calibri"/>
                <w:b/>
                <w:color w:val="000000"/>
                <w:sz w:val="22"/>
              </w:rPr>
            </w:pPr>
            <w:r w:rsidRPr="004F1D0B">
              <w:rPr>
                <w:rFonts w:ascii="Calibri" w:eastAsia="Calibri" w:hAnsi="Calibri" w:cs="Calibri"/>
                <w:b/>
                <w:color w:val="000000"/>
                <w:sz w:val="22"/>
              </w:rPr>
              <w:t>Price [9㎡]</w:t>
            </w:r>
          </w:p>
        </w:tc>
        <w:tc>
          <w:tcPr>
            <w:tcW w:w="220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AE3D003" w14:textId="77777777" w:rsidR="0076412B" w:rsidRPr="004F1D0B" w:rsidRDefault="0076412B" w:rsidP="008A0D80">
            <w:pPr>
              <w:spacing w:after="0" w:line="275" w:lineRule="auto"/>
              <w:jc w:val="center"/>
              <w:rPr>
                <w:rFonts w:ascii="Calibri" w:eastAsia="Calibri" w:hAnsi="Calibri" w:cs="Calibri"/>
                <w:b/>
                <w:color w:val="000000"/>
                <w:sz w:val="22"/>
              </w:rPr>
            </w:pPr>
            <w:r w:rsidRPr="004F1D0B">
              <w:rPr>
                <w:rFonts w:ascii="Calibri" w:eastAsia="Calibri" w:hAnsi="Calibri" w:cs="Calibri"/>
                <w:b/>
                <w:color w:val="000000"/>
                <w:sz w:val="22"/>
              </w:rPr>
              <w:t>Booth Unit</w:t>
            </w:r>
          </w:p>
        </w:tc>
        <w:tc>
          <w:tcPr>
            <w:tcW w:w="312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0AFCC5E" w14:textId="77777777" w:rsidR="0076412B" w:rsidRPr="004F1D0B" w:rsidRDefault="0076412B" w:rsidP="008A0D80">
            <w:pPr>
              <w:spacing w:after="0" w:line="275" w:lineRule="auto"/>
              <w:jc w:val="center"/>
              <w:rPr>
                <w:rFonts w:ascii="Calibri" w:eastAsia="Calibri" w:hAnsi="Calibri" w:cs="Calibri"/>
                <w:b/>
                <w:color w:val="000000"/>
                <w:sz w:val="22"/>
              </w:rPr>
            </w:pPr>
            <w:r w:rsidRPr="004F1D0B">
              <w:rPr>
                <w:rFonts w:ascii="Calibri" w:eastAsia="Calibri" w:hAnsi="Calibri" w:cs="Calibri"/>
                <w:b/>
                <w:color w:val="000000"/>
                <w:sz w:val="22"/>
              </w:rPr>
              <w:t>Total</w:t>
            </w:r>
          </w:p>
        </w:tc>
      </w:tr>
      <w:tr w:rsidR="0076412B" w14:paraId="5DAE15C9" w14:textId="77777777" w:rsidTr="00585489">
        <w:trPr>
          <w:trHeight w:val="419"/>
        </w:trPr>
        <w:tc>
          <w:tcPr>
            <w:tcW w:w="2664"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4ECD4FE7" w14:textId="1D17B719"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Raw Space</w:t>
            </w:r>
          </w:p>
        </w:tc>
        <w:tc>
          <w:tcPr>
            <w:tcW w:w="266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57F3F71" w14:textId="0B030B46"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US$ 2,</w:t>
            </w:r>
            <w:r w:rsidR="00FB4D82">
              <w:rPr>
                <w:rFonts w:ascii="Calibri" w:eastAsia="Calibri" w:hAnsi="Calibri" w:cs="Calibri"/>
                <w:color w:val="000000"/>
                <w:sz w:val="22"/>
              </w:rPr>
              <w:t>8</w:t>
            </w:r>
            <w:r>
              <w:rPr>
                <w:rFonts w:ascii="Calibri" w:eastAsia="Calibri" w:hAnsi="Calibri" w:cs="Calibri"/>
                <w:color w:val="000000"/>
                <w:sz w:val="22"/>
              </w:rPr>
              <w:t>00</w:t>
            </w:r>
          </w:p>
        </w:tc>
        <w:tc>
          <w:tcPr>
            <w:tcW w:w="220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DB19974"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 xml:space="preserve">            Booth</w:t>
            </w:r>
          </w:p>
        </w:tc>
        <w:tc>
          <w:tcPr>
            <w:tcW w:w="312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158FB50" w14:textId="77777777" w:rsidR="0076412B" w:rsidRDefault="0076412B" w:rsidP="008A0D80">
            <w:pPr>
              <w:spacing w:after="0" w:line="275" w:lineRule="auto"/>
              <w:rPr>
                <w:rFonts w:ascii="Calibri" w:eastAsia="Calibri" w:hAnsi="Calibri" w:cs="Calibri"/>
                <w:color w:val="000000"/>
                <w:sz w:val="22"/>
              </w:rPr>
            </w:pPr>
            <w:r>
              <w:rPr>
                <w:rFonts w:ascii="Calibri" w:eastAsia="Calibri" w:hAnsi="Calibri" w:cs="Calibri"/>
                <w:color w:val="000000"/>
                <w:sz w:val="22"/>
              </w:rPr>
              <w:t xml:space="preserve">  US$</w:t>
            </w:r>
          </w:p>
        </w:tc>
      </w:tr>
      <w:tr w:rsidR="0076412B" w14:paraId="70C4E1EA" w14:textId="77777777" w:rsidTr="00585489">
        <w:trPr>
          <w:trHeight w:val="413"/>
        </w:trPr>
        <w:tc>
          <w:tcPr>
            <w:tcW w:w="2664" w:type="dxa"/>
            <w:tcBorders>
              <w:top w:val="single" w:sz="4" w:space="0" w:color="000000"/>
              <w:left w:val="single" w:sz="4" w:space="0" w:color="000000"/>
              <w:bottom w:val="single" w:sz="4" w:space="0" w:color="000000"/>
              <w:right w:val="single" w:sz="4" w:space="0" w:color="000000"/>
            </w:tcBorders>
            <w:shd w:val="clear" w:color="auto" w:fill="F2F2F2"/>
            <w:tcMar>
              <w:top w:w="0" w:type="dxa"/>
              <w:bottom w:w="0" w:type="dxa"/>
            </w:tcMar>
            <w:vAlign w:val="center"/>
          </w:tcPr>
          <w:p w14:paraId="7A86A52B" w14:textId="5D8BAEF7" w:rsidR="0076412B" w:rsidRDefault="00DC43C2"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 xml:space="preserve">Standard </w:t>
            </w:r>
            <w:r w:rsidR="00E32E56">
              <w:rPr>
                <w:rFonts w:ascii="Calibri" w:eastAsia="Calibri" w:hAnsi="Calibri" w:cs="Calibri"/>
                <w:color w:val="000000"/>
                <w:sz w:val="22"/>
              </w:rPr>
              <w:t>Booth</w:t>
            </w:r>
          </w:p>
        </w:tc>
        <w:tc>
          <w:tcPr>
            <w:tcW w:w="2664"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A7B6B11" w14:textId="0C5C3A8D"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US$ 3,</w:t>
            </w:r>
            <w:r w:rsidR="00FB4D82">
              <w:rPr>
                <w:rFonts w:ascii="Calibri" w:eastAsia="Calibri" w:hAnsi="Calibri" w:cs="Calibri"/>
                <w:color w:val="000000"/>
                <w:sz w:val="22"/>
              </w:rPr>
              <w:t>3</w:t>
            </w:r>
            <w:r>
              <w:rPr>
                <w:rFonts w:ascii="Calibri" w:eastAsia="Calibri" w:hAnsi="Calibri" w:cs="Calibri"/>
                <w:color w:val="000000"/>
                <w:sz w:val="22"/>
              </w:rPr>
              <w:t>00</w:t>
            </w:r>
          </w:p>
        </w:tc>
        <w:tc>
          <w:tcPr>
            <w:tcW w:w="220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BC73C2D" w14:textId="77777777" w:rsidR="0076412B" w:rsidRDefault="0076412B" w:rsidP="008A0D80">
            <w:pPr>
              <w:spacing w:after="0" w:line="275" w:lineRule="auto"/>
              <w:jc w:val="center"/>
              <w:rPr>
                <w:rFonts w:ascii="Calibri" w:eastAsia="Calibri" w:hAnsi="Calibri" w:cs="Calibri"/>
                <w:color w:val="000000"/>
                <w:sz w:val="22"/>
              </w:rPr>
            </w:pPr>
            <w:r>
              <w:rPr>
                <w:rFonts w:ascii="Calibri" w:eastAsia="Calibri" w:hAnsi="Calibri" w:cs="Calibri"/>
                <w:color w:val="000000"/>
                <w:sz w:val="22"/>
              </w:rPr>
              <w:t xml:space="preserve">            Booth</w:t>
            </w:r>
          </w:p>
        </w:tc>
        <w:tc>
          <w:tcPr>
            <w:tcW w:w="312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55C4B62" w14:textId="77777777" w:rsidR="0076412B" w:rsidRDefault="0076412B" w:rsidP="008A0D80">
            <w:pPr>
              <w:spacing w:after="0" w:line="275" w:lineRule="auto"/>
              <w:rPr>
                <w:rFonts w:ascii="Calibri" w:eastAsia="Calibri" w:hAnsi="Calibri" w:cs="Calibri"/>
                <w:color w:val="000000"/>
                <w:sz w:val="22"/>
              </w:rPr>
            </w:pPr>
            <w:r>
              <w:rPr>
                <w:rFonts w:ascii="Calibri" w:eastAsia="Calibri" w:hAnsi="Calibri" w:cs="Calibri"/>
                <w:color w:val="000000"/>
                <w:sz w:val="22"/>
              </w:rPr>
              <w:t xml:space="preserve">  US$</w:t>
            </w:r>
          </w:p>
        </w:tc>
      </w:tr>
      <w:tr w:rsidR="00E32E56" w14:paraId="0731BA13" w14:textId="77777777" w:rsidTr="008A0D80">
        <w:tc>
          <w:tcPr>
            <w:tcW w:w="10658"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C1BBCD4" w14:textId="77777777" w:rsidR="00E32E56" w:rsidRDefault="00E32E56" w:rsidP="00E32E56">
            <w:pPr>
              <w:spacing w:after="0" w:line="275" w:lineRule="auto"/>
              <w:rPr>
                <w:rFonts w:ascii="Calibri" w:eastAsia="Calibri" w:hAnsi="Calibri" w:cs="Calibri"/>
                <w:color w:val="000000"/>
                <w:sz w:val="22"/>
              </w:rPr>
            </w:pPr>
            <w:r>
              <w:rPr>
                <w:rFonts w:ascii="Calibri" w:eastAsia="Calibri" w:hAnsi="Calibri" w:cs="Calibri"/>
                <w:color w:val="000000"/>
                <w:sz w:val="22"/>
              </w:rPr>
              <w:t xml:space="preserve"> </w:t>
            </w:r>
            <w:proofErr w:type="gramStart"/>
            <w:r>
              <w:rPr>
                <w:rFonts w:ascii="Calibri" w:eastAsia="Calibri" w:hAnsi="Calibri" w:cs="Calibri"/>
                <w:color w:val="000000"/>
                <w:sz w:val="22"/>
              </w:rPr>
              <w:t>■  Basic</w:t>
            </w:r>
            <w:proofErr w:type="gramEnd"/>
            <w:r>
              <w:rPr>
                <w:rFonts w:ascii="Calibri" w:eastAsia="Calibri" w:hAnsi="Calibri" w:cs="Calibri"/>
                <w:color w:val="000000"/>
                <w:sz w:val="22"/>
              </w:rPr>
              <w:t xml:space="preserve"> Unit : 3m x 3m (9㎡/ 1 Booth)</w:t>
            </w:r>
          </w:p>
          <w:p w14:paraId="66488561" w14:textId="3D881065" w:rsidR="00E32E56" w:rsidRPr="009D40A1" w:rsidRDefault="00E32E56" w:rsidP="00E32E56">
            <w:pPr>
              <w:spacing w:after="0" w:line="275" w:lineRule="auto"/>
              <w:rPr>
                <w:rFonts w:ascii="Calibri" w:hAnsi="Calibri" w:cs="Calibri"/>
                <w:color w:val="000000"/>
                <w:sz w:val="22"/>
              </w:rPr>
            </w:pPr>
            <w:r>
              <w:rPr>
                <w:rFonts w:ascii="Calibri" w:eastAsia="Calibri" w:hAnsi="Calibri" w:cs="Calibri"/>
                <w:color w:val="000000"/>
                <w:sz w:val="22"/>
              </w:rPr>
              <w:t xml:space="preserve"> </w:t>
            </w:r>
            <w:proofErr w:type="gramStart"/>
            <w:r>
              <w:rPr>
                <w:rFonts w:ascii="Calibri" w:eastAsia="Calibri" w:hAnsi="Calibri" w:cs="Calibri"/>
                <w:color w:val="000000"/>
                <w:sz w:val="22"/>
              </w:rPr>
              <w:t>■  Raw</w:t>
            </w:r>
            <w:proofErr w:type="gramEnd"/>
            <w:r>
              <w:rPr>
                <w:rFonts w:ascii="Calibri" w:eastAsia="Calibri" w:hAnsi="Calibri" w:cs="Calibri"/>
                <w:color w:val="000000"/>
                <w:sz w:val="22"/>
              </w:rPr>
              <w:t xml:space="preserve"> Space Only : Providing Only Space, Minimum is 18㎡(2 Booths)</w:t>
            </w:r>
          </w:p>
        </w:tc>
      </w:tr>
    </w:tbl>
    <w:p w14:paraId="19BC2A98" w14:textId="77777777" w:rsidR="0076412B" w:rsidRDefault="0076412B" w:rsidP="0076412B">
      <w:pPr>
        <w:spacing w:after="0" w:line="227" w:lineRule="auto"/>
        <w:jc w:val="left"/>
        <w:rPr>
          <w:rFonts w:ascii="폴라리스새바탕-함초롬바탕호환" w:eastAsia="폴라리스새바탕-함초롬바탕호환" w:hAnsi="폴라리스새바탕-함초롬바탕호환" w:cs="폴라리스새바탕-함초롬바탕호환"/>
          <w:color w:val="000000"/>
          <w:sz w:val="10"/>
          <w:szCs w:val="10"/>
        </w:rPr>
      </w:pPr>
    </w:p>
    <w:p w14:paraId="0EB5B3A4" w14:textId="66E23854" w:rsidR="002446D5" w:rsidRDefault="0076412B" w:rsidP="0076412B">
      <w:pPr>
        <w:spacing w:after="0" w:line="275" w:lineRule="auto"/>
        <w:jc w:val="center"/>
        <w:rPr>
          <w:rFonts w:ascii="Calibri" w:eastAsia="Calibri" w:hAnsi="Calibri" w:cs="Calibri"/>
          <w:b/>
          <w:color w:val="000000"/>
          <w:sz w:val="22"/>
        </w:rPr>
      </w:pPr>
      <w:r>
        <w:rPr>
          <w:rFonts w:ascii="Calibri" w:eastAsia="Calibri" w:hAnsi="Calibri" w:cs="Calibri"/>
          <w:b/>
          <w:color w:val="000000"/>
          <w:sz w:val="22"/>
        </w:rPr>
        <w:t>We comply with the [SCM FAIR 202</w:t>
      </w:r>
      <w:r w:rsidR="009D40A1">
        <w:rPr>
          <w:rFonts w:ascii="Calibri" w:hAnsi="Calibri" w:cs="Calibri"/>
          <w:b/>
          <w:color w:val="000000"/>
          <w:sz w:val="22"/>
        </w:rPr>
        <w:t>6</w:t>
      </w:r>
      <w:r>
        <w:rPr>
          <w:rFonts w:ascii="Calibri" w:eastAsia="Calibri" w:hAnsi="Calibri" w:cs="Calibri"/>
          <w:b/>
          <w:color w:val="000000"/>
          <w:sz w:val="22"/>
        </w:rPr>
        <w:t xml:space="preserve"> Exhibition] participation regulations</w:t>
      </w:r>
    </w:p>
    <w:p w14:paraId="62BACBD4" w14:textId="4083CEC8" w:rsidR="0076412B" w:rsidRDefault="0076412B" w:rsidP="0076412B">
      <w:pPr>
        <w:spacing w:after="0" w:line="275" w:lineRule="auto"/>
        <w:jc w:val="center"/>
        <w:rPr>
          <w:rFonts w:ascii="Calibri" w:eastAsia="Calibri" w:hAnsi="Calibri" w:cs="Calibri"/>
          <w:b/>
          <w:color w:val="000000"/>
          <w:sz w:val="22"/>
        </w:rPr>
      </w:pPr>
      <w:r>
        <w:rPr>
          <w:rFonts w:ascii="Calibri" w:eastAsia="Calibri" w:hAnsi="Calibri" w:cs="Calibri"/>
          <w:b/>
          <w:color w:val="000000"/>
          <w:sz w:val="22"/>
        </w:rPr>
        <w:t>on the back of this agreement</w:t>
      </w:r>
      <w:r w:rsidR="002446D5">
        <w:rPr>
          <w:rFonts w:ascii="Calibri" w:eastAsia="Calibri" w:hAnsi="Calibri" w:cs="Calibri"/>
          <w:b/>
          <w:color w:val="000000"/>
          <w:sz w:val="22"/>
        </w:rPr>
        <w:t xml:space="preserve"> </w:t>
      </w:r>
      <w:r>
        <w:rPr>
          <w:rFonts w:ascii="Calibri" w:eastAsia="Calibri" w:hAnsi="Calibri" w:cs="Calibri"/>
          <w:b/>
          <w:color w:val="000000"/>
          <w:sz w:val="22"/>
        </w:rPr>
        <w:t>and conclude the participation contract as above.</w:t>
      </w:r>
    </w:p>
    <w:p w14:paraId="26787E0B" w14:textId="2616588A" w:rsidR="00B400AF" w:rsidRPr="00B400AF" w:rsidRDefault="00B400AF" w:rsidP="00B400AF">
      <w:pPr>
        <w:spacing w:after="0" w:line="275" w:lineRule="auto"/>
        <w:jc w:val="right"/>
        <w:rPr>
          <w:rFonts w:ascii="Calibri" w:hAnsi="Calibri" w:cs="Calibri"/>
          <w:b/>
          <w:color w:val="000000"/>
          <w:sz w:val="22"/>
        </w:rPr>
      </w:pPr>
    </w:p>
    <w:tbl>
      <w:tblPr>
        <w:tblW w:w="0" w:type="auto"/>
        <w:tblCellMar>
          <w:top w:w="28" w:type="dxa"/>
          <w:left w:w="102" w:type="dxa"/>
          <w:bottom w:w="28" w:type="dxa"/>
          <w:right w:w="102" w:type="dxa"/>
        </w:tblCellMar>
        <w:tblLook w:val="0600" w:firstRow="0" w:lastRow="0" w:firstColumn="0" w:lastColumn="0" w:noHBand="1" w:noVBand="1"/>
      </w:tblPr>
      <w:tblGrid>
        <w:gridCol w:w="5329"/>
        <w:gridCol w:w="5329"/>
      </w:tblGrid>
      <w:tr w:rsidR="0076412B" w14:paraId="6CB8B401" w14:textId="77777777" w:rsidTr="008A0D80">
        <w:tc>
          <w:tcPr>
            <w:tcW w:w="5329" w:type="dxa"/>
            <w:tcBorders>
              <w:top w:val="nil"/>
              <w:left w:val="nil"/>
              <w:bottom w:val="nil"/>
              <w:right w:val="single" w:sz="2" w:space="0" w:color="000000"/>
            </w:tcBorders>
            <w:tcMar>
              <w:top w:w="0" w:type="dxa"/>
              <w:bottom w:w="0" w:type="dxa"/>
            </w:tcMar>
            <w:vAlign w:val="center"/>
          </w:tcPr>
          <w:p w14:paraId="202B440A" w14:textId="5BA5AD2B" w:rsidR="0076412B" w:rsidRDefault="0076412B" w:rsidP="0070349F">
            <w:pPr>
              <w:spacing w:after="0" w:line="275" w:lineRule="auto"/>
              <w:ind w:firstLineChars="50" w:firstLine="118"/>
              <w:rPr>
                <w:rFonts w:ascii="Calibri" w:eastAsia="Calibri" w:hAnsi="Calibri" w:cs="Calibri"/>
                <w:b/>
                <w:color w:val="000000"/>
                <w:sz w:val="24"/>
                <w:szCs w:val="24"/>
              </w:rPr>
            </w:pPr>
            <w:r>
              <w:rPr>
                <w:rFonts w:ascii="Calibri" w:eastAsia="Calibri" w:hAnsi="Calibri" w:cs="Calibri"/>
                <w:b/>
                <w:color w:val="000000"/>
                <w:sz w:val="24"/>
                <w:szCs w:val="24"/>
              </w:rPr>
              <w:t>Organizer</w:t>
            </w:r>
          </w:p>
          <w:p w14:paraId="03258225" w14:textId="2B040464" w:rsidR="0076412B" w:rsidRPr="00B400AF" w:rsidRDefault="00B400AF" w:rsidP="008A0D80">
            <w:pPr>
              <w:tabs>
                <w:tab w:val="left" w:pos="360"/>
              </w:tabs>
              <w:spacing w:after="0" w:line="275" w:lineRule="auto"/>
              <w:ind w:right="28"/>
              <w:jc w:val="left"/>
              <w:rPr>
                <w:rFonts w:ascii="Calibri" w:eastAsia="Calibri" w:hAnsi="Calibri" w:cs="Calibri"/>
                <w:b/>
                <w:color w:val="000000"/>
                <w:sz w:val="22"/>
              </w:rPr>
            </w:pPr>
            <w:r>
              <w:rPr>
                <w:noProof/>
              </w:rPr>
              <w:drawing>
                <wp:inline distT="0" distB="0" distL="0" distR="0" wp14:anchorId="542934A9" wp14:editId="4BD62A69">
                  <wp:extent cx="2375673" cy="592920"/>
                  <wp:effectExtent l="0" t="0" r="5715" b="0"/>
                  <wp:docPr id="2" name="그림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00000000-0008-0000-00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5673" cy="592920"/>
                          </a:xfrm>
                          <a:prstGeom prst="rect">
                            <a:avLst/>
                          </a:prstGeom>
                        </pic:spPr>
                      </pic:pic>
                    </a:graphicData>
                  </a:graphic>
                </wp:inline>
              </w:drawing>
            </w:r>
          </w:p>
          <w:p w14:paraId="0188CF71" w14:textId="31660786" w:rsidR="0076412B" w:rsidRDefault="0076412B" w:rsidP="008A0D80">
            <w:pPr>
              <w:tabs>
                <w:tab w:val="left" w:pos="360"/>
              </w:tabs>
              <w:spacing w:after="0" w:line="275" w:lineRule="auto"/>
              <w:ind w:right="28"/>
              <w:jc w:val="left"/>
              <w:rPr>
                <w:rFonts w:ascii="Calibri" w:hAnsi="Calibri" w:cs="Calibri"/>
                <w:b/>
                <w:color w:val="000000"/>
                <w:sz w:val="22"/>
              </w:rPr>
            </w:pPr>
          </w:p>
          <w:p w14:paraId="323B7DDE" w14:textId="77777777" w:rsidR="007433EF" w:rsidRDefault="007433EF" w:rsidP="008A0D80">
            <w:pPr>
              <w:tabs>
                <w:tab w:val="left" w:pos="360"/>
              </w:tabs>
              <w:spacing w:after="0" w:line="275" w:lineRule="auto"/>
              <w:ind w:right="28"/>
              <w:jc w:val="left"/>
              <w:rPr>
                <w:rFonts w:ascii="Calibri" w:hAnsi="Calibri" w:cs="Calibri" w:hint="eastAsia"/>
                <w:b/>
                <w:color w:val="000000"/>
                <w:sz w:val="22"/>
              </w:rPr>
            </w:pPr>
          </w:p>
          <w:p w14:paraId="7F31A49A" w14:textId="77777777" w:rsidR="007433EF" w:rsidRDefault="007433EF" w:rsidP="008A0D80">
            <w:pPr>
              <w:tabs>
                <w:tab w:val="left" w:pos="360"/>
              </w:tabs>
              <w:spacing w:after="0" w:line="275" w:lineRule="auto"/>
              <w:ind w:right="28"/>
              <w:jc w:val="left"/>
              <w:rPr>
                <w:rFonts w:ascii="Calibri" w:hAnsi="Calibri" w:cs="Calibri"/>
                <w:b/>
                <w:color w:val="000000"/>
                <w:sz w:val="22"/>
              </w:rPr>
            </w:pPr>
          </w:p>
          <w:p w14:paraId="50FE6F53" w14:textId="788AC843" w:rsidR="007433EF" w:rsidRPr="007433EF" w:rsidRDefault="007433EF" w:rsidP="008A0D80">
            <w:pPr>
              <w:tabs>
                <w:tab w:val="left" w:pos="360"/>
              </w:tabs>
              <w:spacing w:after="0" w:line="275" w:lineRule="auto"/>
              <w:ind w:right="28"/>
              <w:jc w:val="left"/>
              <w:rPr>
                <w:rFonts w:ascii="Calibri" w:hAnsi="Calibri" w:cs="Calibri" w:hint="eastAsia"/>
                <w:b/>
                <w:color w:val="000000"/>
                <w:sz w:val="22"/>
              </w:rPr>
            </w:pPr>
          </w:p>
        </w:tc>
        <w:tc>
          <w:tcPr>
            <w:tcW w:w="5329" w:type="dxa"/>
            <w:tcBorders>
              <w:top w:val="nil"/>
              <w:left w:val="single" w:sz="2" w:space="0" w:color="000000"/>
              <w:bottom w:val="nil"/>
              <w:right w:val="nil"/>
            </w:tcBorders>
            <w:tcMar>
              <w:top w:w="0" w:type="dxa"/>
              <w:bottom w:w="0" w:type="dxa"/>
            </w:tcMar>
            <w:vAlign w:val="center"/>
          </w:tcPr>
          <w:p w14:paraId="161B6A0E" w14:textId="77777777" w:rsidR="005A4485" w:rsidRPr="00501FEB" w:rsidRDefault="005A4485" w:rsidP="008A0D80">
            <w:pPr>
              <w:spacing w:after="0" w:line="275" w:lineRule="auto"/>
              <w:rPr>
                <w:rFonts w:ascii="Calibri" w:hAnsi="Calibri" w:cs="Calibri"/>
                <w:b/>
                <w:color w:val="000000"/>
                <w:sz w:val="6"/>
                <w:szCs w:val="24"/>
              </w:rPr>
            </w:pPr>
          </w:p>
          <w:p w14:paraId="463E1D5C" w14:textId="77777777" w:rsidR="00411E91" w:rsidRPr="009D40A1" w:rsidRDefault="00411E91" w:rsidP="008A0D80">
            <w:pPr>
              <w:spacing w:after="0" w:line="275" w:lineRule="auto"/>
              <w:rPr>
                <w:rFonts w:ascii="Calibri" w:hAnsi="Calibri" w:cs="Calibri"/>
                <w:b/>
                <w:color w:val="000000"/>
                <w:sz w:val="2"/>
                <w:szCs w:val="24"/>
              </w:rPr>
            </w:pPr>
          </w:p>
          <w:p w14:paraId="31FE223B" w14:textId="77777777" w:rsidR="00DA7B3D" w:rsidRPr="007B06F1" w:rsidRDefault="00DA7B3D" w:rsidP="008A0D80">
            <w:pPr>
              <w:spacing w:after="0" w:line="275" w:lineRule="auto"/>
              <w:rPr>
                <w:rFonts w:ascii="Calibri" w:hAnsi="Calibri" w:cs="Calibri"/>
                <w:b/>
                <w:color w:val="000000"/>
                <w:sz w:val="12"/>
                <w:szCs w:val="24"/>
              </w:rPr>
            </w:pPr>
          </w:p>
          <w:p w14:paraId="4C01B199" w14:textId="246687E6" w:rsidR="0076412B" w:rsidRDefault="0076412B" w:rsidP="001365C4">
            <w:pPr>
              <w:spacing w:after="0" w:line="275" w:lineRule="auto"/>
              <w:ind w:firstLineChars="50" w:firstLine="118"/>
              <w:rPr>
                <w:rFonts w:ascii="Calibri" w:eastAsia="Calibri" w:hAnsi="Calibri" w:cs="Calibri"/>
                <w:b/>
                <w:color w:val="000000"/>
                <w:sz w:val="24"/>
                <w:szCs w:val="24"/>
              </w:rPr>
            </w:pPr>
            <w:r>
              <w:rPr>
                <w:rFonts w:ascii="Calibri" w:eastAsia="Calibri" w:hAnsi="Calibri" w:cs="Calibri"/>
                <w:b/>
                <w:color w:val="000000"/>
                <w:sz w:val="24"/>
                <w:szCs w:val="24"/>
              </w:rPr>
              <w:t>Exhibitor</w:t>
            </w:r>
          </w:p>
          <w:p w14:paraId="0C7850B5" w14:textId="77777777" w:rsidR="00DA7B3D" w:rsidRPr="00DA7B3D" w:rsidRDefault="00DA7B3D" w:rsidP="001365C4">
            <w:pPr>
              <w:spacing w:after="0" w:line="275" w:lineRule="auto"/>
              <w:ind w:firstLineChars="50" w:firstLine="120"/>
              <w:rPr>
                <w:rFonts w:ascii="Calibri" w:hAnsi="Calibri" w:cs="Calibri"/>
                <w:b/>
                <w:color w:val="000000"/>
                <w:sz w:val="24"/>
                <w:szCs w:val="24"/>
              </w:rPr>
            </w:pPr>
          </w:p>
          <w:p w14:paraId="78072161" w14:textId="06EEDF19" w:rsidR="0076412B" w:rsidRDefault="0076412B" w:rsidP="001365C4">
            <w:pPr>
              <w:tabs>
                <w:tab w:val="left" w:pos="360"/>
              </w:tabs>
              <w:spacing w:after="0" w:line="360" w:lineRule="auto"/>
              <w:ind w:right="28" w:firstLineChars="100" w:firstLine="220"/>
              <w:jc w:val="left"/>
              <w:rPr>
                <w:rFonts w:ascii="Calibri" w:eastAsia="Calibri" w:hAnsi="Calibri" w:cs="Calibri"/>
                <w:color w:val="000000"/>
                <w:sz w:val="22"/>
              </w:rPr>
            </w:pPr>
            <w:r>
              <w:rPr>
                <w:rFonts w:ascii="Calibri" w:eastAsia="Calibri" w:hAnsi="Calibri" w:cs="Calibri"/>
                <w:color w:val="000000"/>
                <w:sz w:val="22"/>
              </w:rPr>
              <w:t xml:space="preserve">Confirmation </w:t>
            </w:r>
            <w:proofErr w:type="gramStart"/>
            <w:r>
              <w:rPr>
                <w:rFonts w:ascii="Calibri" w:eastAsia="Calibri" w:hAnsi="Calibri" w:cs="Calibri"/>
                <w:color w:val="000000"/>
                <w:sz w:val="22"/>
              </w:rPr>
              <w:t>Date</w:t>
            </w:r>
            <w:r w:rsidR="001365C4">
              <w:rPr>
                <w:rFonts w:ascii="Calibri" w:eastAsia="Calibri" w:hAnsi="Calibri" w:cs="Calibri"/>
                <w:color w:val="000000"/>
                <w:sz w:val="22"/>
              </w:rPr>
              <w:t xml:space="preserve"> </w:t>
            </w:r>
            <w:r>
              <w:rPr>
                <w:rFonts w:ascii="Calibri" w:eastAsia="Calibri" w:hAnsi="Calibri" w:cs="Calibri"/>
                <w:color w:val="000000"/>
                <w:sz w:val="22"/>
              </w:rPr>
              <w:t>:</w:t>
            </w:r>
            <w:proofErr w:type="gramEnd"/>
          </w:p>
          <w:p w14:paraId="44988E88" w14:textId="77777777" w:rsidR="0076412B" w:rsidRDefault="0076412B" w:rsidP="001365C4">
            <w:pPr>
              <w:tabs>
                <w:tab w:val="left" w:pos="360"/>
              </w:tabs>
              <w:spacing w:after="0" w:line="360" w:lineRule="auto"/>
              <w:ind w:right="28" w:firstLineChars="100" w:firstLine="220"/>
              <w:jc w:val="left"/>
              <w:rPr>
                <w:rFonts w:ascii="Calibri" w:eastAsia="Calibri" w:hAnsi="Calibri" w:cs="Calibri"/>
                <w:color w:val="000000"/>
                <w:sz w:val="22"/>
              </w:rPr>
            </w:pPr>
            <w:proofErr w:type="gramStart"/>
            <w:r>
              <w:rPr>
                <w:rFonts w:ascii="Calibri" w:eastAsia="Calibri" w:hAnsi="Calibri" w:cs="Calibri"/>
                <w:color w:val="000000"/>
                <w:sz w:val="22"/>
              </w:rPr>
              <w:t>Representative :</w:t>
            </w:r>
            <w:proofErr w:type="gramEnd"/>
          </w:p>
          <w:p w14:paraId="2BA0E0D5" w14:textId="77777777" w:rsidR="0076412B" w:rsidRDefault="0076412B" w:rsidP="001365C4">
            <w:pPr>
              <w:tabs>
                <w:tab w:val="left" w:pos="360"/>
              </w:tabs>
              <w:spacing w:after="0" w:line="360" w:lineRule="auto"/>
              <w:ind w:right="28" w:firstLineChars="100" w:firstLine="220"/>
              <w:jc w:val="left"/>
              <w:rPr>
                <w:rFonts w:ascii="Calibri" w:eastAsia="Calibri" w:hAnsi="Calibri" w:cs="Calibri"/>
                <w:color w:val="000000"/>
                <w:sz w:val="22"/>
              </w:rPr>
            </w:pPr>
            <w:r>
              <w:rPr>
                <w:rFonts w:ascii="Calibri" w:eastAsia="Calibri" w:hAnsi="Calibri" w:cs="Calibri"/>
                <w:color w:val="000000"/>
                <w:sz w:val="22"/>
              </w:rPr>
              <w:t xml:space="preserve">Authorized </w:t>
            </w:r>
            <w:proofErr w:type="gramStart"/>
            <w:r>
              <w:rPr>
                <w:rFonts w:ascii="Calibri" w:eastAsia="Calibri" w:hAnsi="Calibri" w:cs="Calibri"/>
                <w:color w:val="000000"/>
                <w:sz w:val="22"/>
              </w:rPr>
              <w:t>Signature :</w:t>
            </w:r>
            <w:proofErr w:type="gramEnd"/>
          </w:p>
          <w:p w14:paraId="20B3CE6D" w14:textId="2E84B3D6" w:rsidR="004F1D0B" w:rsidRDefault="004F1D0B" w:rsidP="008A0D80">
            <w:pPr>
              <w:tabs>
                <w:tab w:val="left" w:pos="360"/>
              </w:tabs>
              <w:spacing w:after="0" w:line="220" w:lineRule="auto"/>
              <w:ind w:right="28"/>
              <w:jc w:val="left"/>
              <w:rPr>
                <w:color w:val="000000"/>
                <w:sz w:val="24"/>
                <w:szCs w:val="24"/>
              </w:rPr>
            </w:pPr>
          </w:p>
          <w:p w14:paraId="33F3F761" w14:textId="77777777" w:rsidR="007433EF" w:rsidRDefault="007433EF" w:rsidP="008A0D80">
            <w:pPr>
              <w:tabs>
                <w:tab w:val="left" w:pos="360"/>
              </w:tabs>
              <w:spacing w:after="0" w:line="220" w:lineRule="auto"/>
              <w:ind w:right="28"/>
              <w:jc w:val="left"/>
              <w:rPr>
                <w:rFonts w:hint="eastAsia"/>
                <w:color w:val="000000"/>
                <w:sz w:val="24"/>
                <w:szCs w:val="24"/>
              </w:rPr>
            </w:pPr>
          </w:p>
          <w:p w14:paraId="43CB6399" w14:textId="7E29B28D" w:rsidR="007B06F1" w:rsidRPr="007B06F1" w:rsidRDefault="007B06F1" w:rsidP="008A0D80">
            <w:pPr>
              <w:tabs>
                <w:tab w:val="left" w:pos="360"/>
              </w:tabs>
              <w:spacing w:after="0" w:line="220" w:lineRule="auto"/>
              <w:ind w:right="28"/>
              <w:jc w:val="left"/>
              <w:rPr>
                <w:color w:val="000000"/>
                <w:sz w:val="12"/>
                <w:szCs w:val="12"/>
              </w:rPr>
            </w:pPr>
          </w:p>
        </w:tc>
      </w:tr>
    </w:tbl>
    <w:p w14:paraId="3036B279" w14:textId="35284F1F" w:rsidR="00585489" w:rsidRPr="001E6A86" w:rsidRDefault="001E6A86" w:rsidP="0034273B">
      <w:pPr>
        <w:jc w:val="center"/>
        <w:rPr>
          <w:color w:val="333333"/>
        </w:rPr>
      </w:pPr>
      <w:r>
        <w:rPr>
          <w:b/>
          <w:noProof/>
          <w:color w:val="333333"/>
          <w:sz w:val="28"/>
        </w:rPr>
        <w:lastRenderedPageBreak/>
        <w:drawing>
          <wp:anchor distT="0" distB="0" distL="114300" distR="114300" simplePos="0" relativeHeight="251662336" behindDoc="0" locked="0" layoutInCell="1" allowOverlap="1" wp14:anchorId="0976B2ED" wp14:editId="62C9B57D">
            <wp:simplePos x="0" y="0"/>
            <wp:positionH relativeFrom="column">
              <wp:posOffset>1830705</wp:posOffset>
            </wp:positionH>
            <wp:positionV relativeFrom="paragraph">
              <wp:posOffset>-7620</wp:posOffset>
            </wp:positionV>
            <wp:extent cx="1428750" cy="282575"/>
            <wp:effectExtent l="0" t="0" r="0" b="3175"/>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282575"/>
                    </a:xfrm>
                    <a:prstGeom prst="rect">
                      <a:avLst/>
                    </a:prstGeom>
                    <a:noFill/>
                    <a:ln>
                      <a:noFill/>
                    </a:ln>
                  </pic:spPr>
                </pic:pic>
              </a:graphicData>
            </a:graphic>
          </wp:anchor>
        </w:drawing>
      </w:r>
      <w:r w:rsidR="00585489" w:rsidRPr="001E6A86">
        <w:rPr>
          <w:b/>
          <w:noProof/>
          <w:color w:val="333333"/>
          <w:sz w:val="28"/>
        </w:rPr>
        <mc:AlternateContent>
          <mc:Choice Requires="wps">
            <w:drawing>
              <wp:anchor distT="0" distB="0" distL="114300" distR="114300" simplePos="0" relativeHeight="251661312" behindDoc="0" locked="0" layoutInCell="1" allowOverlap="1" wp14:anchorId="4D242BEA" wp14:editId="7FB58F77">
                <wp:simplePos x="0" y="0"/>
                <wp:positionH relativeFrom="margin">
                  <wp:align>right</wp:align>
                </wp:positionH>
                <wp:positionV relativeFrom="paragraph">
                  <wp:posOffset>373380</wp:posOffset>
                </wp:positionV>
                <wp:extent cx="6810375" cy="9472"/>
                <wp:effectExtent l="0" t="0" r="28575" b="29210"/>
                <wp:wrapNone/>
                <wp:docPr id="4" name="직선 연결선 4"/>
                <wp:cNvGraphicFramePr/>
                <a:graphic xmlns:a="http://schemas.openxmlformats.org/drawingml/2006/main">
                  <a:graphicData uri="http://schemas.microsoft.com/office/word/2010/wordprocessingShape">
                    <wps:wsp>
                      <wps:cNvCnPr/>
                      <wps:spPr>
                        <a:xfrm>
                          <a:off x="0" y="0"/>
                          <a:ext cx="6810375" cy="9472"/>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EFDF5E0" id="직선 연결선 4"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5.05pt,29.4pt" to="1021.3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" strokecolor="#a5a5a5 [2092]" strokeweight="1.5pt">
                <v:stroke joinstyle="miter"/>
                <w10:wrap anchorx="margin"/>
              </v:line>
            </w:pict>
          </mc:Fallback>
        </mc:AlternateContent>
      </w:r>
      <w:r>
        <w:rPr>
          <w:b/>
          <w:color w:val="333333"/>
          <w:sz w:val="28"/>
        </w:rPr>
        <w:t xml:space="preserve">                      </w:t>
      </w:r>
      <w:r w:rsidRPr="001E6A86">
        <w:rPr>
          <w:rFonts w:hint="eastAsia"/>
          <w:b/>
          <w:color w:val="333333"/>
          <w:sz w:val="28"/>
        </w:rPr>
        <w:t>P</w:t>
      </w:r>
      <w:r w:rsidRPr="001E6A86">
        <w:rPr>
          <w:b/>
          <w:color w:val="333333"/>
          <w:sz w:val="28"/>
        </w:rPr>
        <w:t>articipation</w:t>
      </w:r>
      <w:r w:rsidRPr="001E6A86">
        <w:rPr>
          <w:color w:val="333333"/>
          <w:sz w:val="28"/>
        </w:rPr>
        <w:t xml:space="preserve"> </w:t>
      </w:r>
      <w:r w:rsidR="00F22738">
        <w:rPr>
          <w:b/>
          <w:color w:val="333333"/>
          <w:sz w:val="28"/>
        </w:rPr>
        <w:t>R</w:t>
      </w:r>
      <w:r w:rsidRPr="001E6A86">
        <w:rPr>
          <w:b/>
          <w:color w:val="333333"/>
          <w:sz w:val="28"/>
        </w:rPr>
        <w:t>egulations</w:t>
      </w:r>
    </w:p>
    <w:p w14:paraId="2095A703" w14:textId="77777777" w:rsidR="00F73FDD" w:rsidRDefault="00F73FDD" w:rsidP="00F73FDD">
      <w:pPr>
        <w:widowControl/>
        <w:wordWrap/>
        <w:autoSpaceDE/>
        <w:spacing w:line="276" w:lineRule="auto"/>
        <w:ind w:left="360"/>
        <w:contextualSpacing/>
        <w:rPr>
          <w:rFonts w:ascii="Arial" w:hint="eastAsia"/>
          <w:b/>
          <w:sz w:val="18"/>
          <w:szCs w:val="18"/>
        </w:rPr>
      </w:pPr>
    </w:p>
    <w:p w14:paraId="3D698B33" w14:textId="4BD0B3FC"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Definition of Terms</w:t>
      </w:r>
    </w:p>
    <w:p w14:paraId="150DF9B3" w14:textId="12E5188E" w:rsidR="00585489" w:rsidRDefault="00585489" w:rsidP="0034273B">
      <w:pPr>
        <w:widowControl/>
        <w:numPr>
          <w:ilvl w:val="1"/>
          <w:numId w:val="1"/>
        </w:numPr>
        <w:wordWrap/>
        <w:autoSpaceDE/>
        <w:spacing w:line="276" w:lineRule="auto"/>
        <w:ind w:leftChars="400" w:left="1200"/>
        <w:contextualSpacing/>
        <w:rPr>
          <w:rFonts w:ascii="Arial" w:hAnsi="Arial" w:cs="Arial"/>
          <w:sz w:val="18"/>
          <w:szCs w:val="18"/>
        </w:rPr>
      </w:pPr>
      <w:r>
        <w:rPr>
          <w:rFonts w:ascii="Arial" w:hAnsi="Arial" w:cs="Arial"/>
          <w:sz w:val="18"/>
          <w:szCs w:val="18"/>
        </w:rPr>
        <w:t>“Exhibition” means “SCM FAIR 202</w:t>
      </w:r>
      <w:r w:rsidR="004524FC">
        <w:rPr>
          <w:rFonts w:ascii="Arial" w:hAnsi="Arial" w:cs="Arial"/>
          <w:sz w:val="18"/>
          <w:szCs w:val="18"/>
        </w:rPr>
        <w:t>6</w:t>
      </w:r>
      <w:r>
        <w:rPr>
          <w:rFonts w:ascii="Arial" w:hAnsi="Arial" w:cs="Arial"/>
          <w:sz w:val="18"/>
          <w:szCs w:val="18"/>
        </w:rPr>
        <w:t>”.</w:t>
      </w:r>
    </w:p>
    <w:p w14:paraId="5430F728" w14:textId="6A9F2453"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The terms </w:t>
      </w:r>
      <w:r>
        <w:rPr>
          <w:rFonts w:ascii="Arial"/>
          <w:sz w:val="18"/>
          <w:szCs w:val="18"/>
        </w:rPr>
        <w:t>“</w:t>
      </w:r>
      <w:r w:rsidR="00F22738">
        <w:rPr>
          <w:rFonts w:ascii="Arial" w:hint="eastAsia"/>
          <w:sz w:val="18"/>
          <w:szCs w:val="18"/>
        </w:rPr>
        <w:t>O</w:t>
      </w:r>
      <w:r>
        <w:rPr>
          <w:rFonts w:ascii="Arial"/>
          <w:sz w:val="18"/>
          <w:szCs w:val="18"/>
        </w:rPr>
        <w:t>rganizer</w:t>
      </w:r>
      <w:r>
        <w:rPr>
          <w:rFonts w:ascii="Arial"/>
          <w:sz w:val="18"/>
          <w:szCs w:val="18"/>
        </w:rPr>
        <w:t>”</w:t>
      </w:r>
      <w:r>
        <w:rPr>
          <w:rFonts w:ascii="Arial"/>
          <w:sz w:val="18"/>
          <w:szCs w:val="18"/>
        </w:rPr>
        <w:t xml:space="preserve"> and </w:t>
      </w:r>
      <w:r>
        <w:rPr>
          <w:rFonts w:ascii="Arial"/>
          <w:sz w:val="18"/>
          <w:szCs w:val="18"/>
        </w:rPr>
        <w:t>“</w:t>
      </w:r>
      <w:r>
        <w:rPr>
          <w:rFonts w:ascii="Arial"/>
          <w:sz w:val="18"/>
          <w:szCs w:val="18"/>
        </w:rPr>
        <w:t>Secretariat</w:t>
      </w:r>
      <w:r>
        <w:rPr>
          <w:rFonts w:ascii="Arial"/>
          <w:sz w:val="18"/>
          <w:szCs w:val="18"/>
        </w:rPr>
        <w:t>”</w:t>
      </w:r>
      <w:r>
        <w:rPr>
          <w:rFonts w:ascii="Arial"/>
          <w:sz w:val="18"/>
          <w:szCs w:val="18"/>
        </w:rPr>
        <w:t xml:space="preserve"> means </w:t>
      </w:r>
      <w:r>
        <w:rPr>
          <w:rFonts w:ascii="Arial"/>
          <w:sz w:val="18"/>
          <w:szCs w:val="18"/>
        </w:rPr>
        <w:t>“</w:t>
      </w:r>
      <w:r>
        <w:rPr>
          <w:rFonts w:ascii="Arial"/>
          <w:sz w:val="18"/>
          <w:szCs w:val="18"/>
        </w:rPr>
        <w:t>JNC MESSE Co.</w:t>
      </w:r>
      <w:r>
        <w:rPr>
          <w:rFonts w:ascii="Arial"/>
          <w:sz w:val="18"/>
          <w:szCs w:val="18"/>
        </w:rPr>
        <w:t>”</w:t>
      </w:r>
    </w:p>
    <w:p w14:paraId="75869D08" w14:textId="231D573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hAnsi="Arial" w:cs="Arial"/>
          <w:sz w:val="18"/>
          <w:szCs w:val="18"/>
        </w:rPr>
        <w:t xml:space="preserve">“Participant” refers to a company, institution, or organization that has submitted </w:t>
      </w:r>
      <w:r w:rsidR="004524FC">
        <w:rPr>
          <w:rFonts w:ascii="Arial" w:hAnsi="Arial" w:cs="Arial"/>
          <w:sz w:val="18"/>
          <w:szCs w:val="18"/>
        </w:rPr>
        <w:t>their applic</w:t>
      </w:r>
      <w:r>
        <w:rPr>
          <w:rFonts w:ascii="Arial" w:hAnsi="Arial" w:cs="Arial"/>
          <w:sz w:val="18"/>
          <w:szCs w:val="18"/>
        </w:rPr>
        <w:t xml:space="preserve">ation for participation in </w:t>
      </w:r>
      <w:r w:rsidR="00F22738">
        <w:rPr>
          <w:rFonts w:ascii="Arial" w:hAnsi="Arial" w:cs="Arial"/>
          <w:sz w:val="18"/>
          <w:szCs w:val="18"/>
        </w:rPr>
        <w:t>the SCM FAIR</w:t>
      </w:r>
      <w:r>
        <w:rPr>
          <w:rFonts w:ascii="Arial"/>
          <w:sz w:val="18"/>
          <w:szCs w:val="18"/>
        </w:rPr>
        <w:t xml:space="preserve">. </w:t>
      </w:r>
    </w:p>
    <w:p w14:paraId="48434480" w14:textId="77777777" w:rsidR="00585489" w:rsidRDefault="00585489" w:rsidP="0034273B">
      <w:pPr>
        <w:autoSpaceDE/>
        <w:spacing w:line="276" w:lineRule="auto"/>
        <w:ind w:leftChars="800" w:left="1600"/>
        <w:contextualSpacing/>
        <w:rPr>
          <w:rFonts w:ascii="Arial"/>
          <w:sz w:val="18"/>
          <w:szCs w:val="18"/>
        </w:rPr>
      </w:pPr>
    </w:p>
    <w:p w14:paraId="57A7C16F"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 xml:space="preserve">Application for Participation and Payment of Participation Fee </w:t>
      </w:r>
    </w:p>
    <w:p w14:paraId="59B49E7B" w14:textId="3D00CFDE"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In order to apply for participation, you must </w:t>
      </w:r>
      <w:r w:rsidR="00C557F3">
        <w:rPr>
          <w:rFonts w:ascii="Arial"/>
          <w:sz w:val="18"/>
          <w:szCs w:val="18"/>
        </w:rPr>
        <w:t>s</w:t>
      </w:r>
      <w:r>
        <w:rPr>
          <w:rFonts w:ascii="Arial"/>
          <w:sz w:val="18"/>
          <w:szCs w:val="18"/>
        </w:rPr>
        <w:t xml:space="preserve">ubmit the </w:t>
      </w:r>
      <w:r w:rsidR="00C557F3">
        <w:rPr>
          <w:rFonts w:ascii="Arial"/>
          <w:sz w:val="18"/>
          <w:szCs w:val="18"/>
        </w:rPr>
        <w:t>a</w:t>
      </w:r>
      <w:r>
        <w:rPr>
          <w:rFonts w:ascii="Arial"/>
          <w:sz w:val="18"/>
          <w:szCs w:val="18"/>
        </w:rPr>
        <w:t xml:space="preserve">pplication form to the Organizer and pay </w:t>
      </w:r>
      <w:r w:rsidR="004524FC">
        <w:rPr>
          <w:rFonts w:ascii="Arial"/>
          <w:sz w:val="18"/>
          <w:szCs w:val="18"/>
        </w:rPr>
        <w:t>6</w:t>
      </w:r>
      <w:r>
        <w:rPr>
          <w:rFonts w:ascii="Arial"/>
          <w:sz w:val="18"/>
          <w:szCs w:val="18"/>
        </w:rPr>
        <w:t xml:space="preserve">0% of the </w:t>
      </w:r>
      <w:r w:rsidR="00B811EF">
        <w:rPr>
          <w:rFonts w:ascii="Arial"/>
          <w:sz w:val="18"/>
          <w:szCs w:val="18"/>
        </w:rPr>
        <w:t>participation</w:t>
      </w:r>
      <w:r>
        <w:rPr>
          <w:rFonts w:ascii="Arial"/>
          <w:sz w:val="18"/>
          <w:szCs w:val="18"/>
        </w:rPr>
        <w:t xml:space="preserve"> fee as a down payment within 7 days. </w:t>
      </w:r>
    </w:p>
    <w:p w14:paraId="0130C8C0" w14:textId="1986EC56"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Upon completion of the application for participation and the payment of </w:t>
      </w:r>
      <w:r w:rsidR="00C557F3">
        <w:rPr>
          <w:rFonts w:ascii="Arial"/>
          <w:sz w:val="18"/>
          <w:szCs w:val="18"/>
        </w:rPr>
        <w:t xml:space="preserve">the </w:t>
      </w:r>
      <w:r>
        <w:rPr>
          <w:rFonts w:ascii="Arial"/>
          <w:sz w:val="18"/>
          <w:szCs w:val="18"/>
        </w:rPr>
        <w:t xml:space="preserve">down payment, it is deemed that the contract for participation in the exhibition has been concluded. </w:t>
      </w:r>
    </w:p>
    <w:p w14:paraId="47922F16" w14:textId="40C58012"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The balance </w:t>
      </w:r>
      <w:r w:rsidR="004524FC">
        <w:rPr>
          <w:rFonts w:ascii="Arial"/>
          <w:sz w:val="18"/>
          <w:szCs w:val="18"/>
        </w:rPr>
        <w:t xml:space="preserve">40% </w:t>
      </w:r>
      <w:r>
        <w:rPr>
          <w:rFonts w:ascii="Arial"/>
          <w:sz w:val="18"/>
          <w:szCs w:val="18"/>
        </w:rPr>
        <w:t xml:space="preserve">must be paid by </w:t>
      </w:r>
      <w:r w:rsidR="00ED1F2C" w:rsidRPr="00ED1F2C">
        <w:rPr>
          <w:rFonts w:ascii="Arial"/>
          <w:sz w:val="18"/>
          <w:szCs w:val="18"/>
        </w:rPr>
        <w:t>31st July</w:t>
      </w:r>
      <w:r>
        <w:rPr>
          <w:rFonts w:ascii="Arial"/>
          <w:sz w:val="18"/>
          <w:szCs w:val="18"/>
        </w:rPr>
        <w:t>, 202</w:t>
      </w:r>
      <w:r w:rsidR="004524FC">
        <w:rPr>
          <w:rFonts w:ascii="Arial"/>
          <w:sz w:val="18"/>
          <w:szCs w:val="18"/>
        </w:rPr>
        <w:t>6</w:t>
      </w:r>
      <w:r>
        <w:rPr>
          <w:rFonts w:ascii="Arial"/>
          <w:sz w:val="18"/>
          <w:szCs w:val="18"/>
        </w:rPr>
        <w:t xml:space="preserve">. If the payment is not made within the specified deadline, the Organizer may terminate the application for participation, and the previously paid participation </w:t>
      </w:r>
      <w:r w:rsidR="00C557F3">
        <w:rPr>
          <w:rFonts w:ascii="Arial"/>
          <w:sz w:val="18"/>
          <w:szCs w:val="18"/>
        </w:rPr>
        <w:t xml:space="preserve">fee </w:t>
      </w:r>
      <w:r>
        <w:rPr>
          <w:rFonts w:ascii="Arial"/>
          <w:sz w:val="18"/>
          <w:szCs w:val="18"/>
        </w:rPr>
        <w:t xml:space="preserve">will not be refunded. </w:t>
      </w:r>
    </w:p>
    <w:p w14:paraId="4E2547D1" w14:textId="77777777" w:rsidR="00585489" w:rsidRDefault="00585489" w:rsidP="0034273B">
      <w:pPr>
        <w:autoSpaceDE/>
        <w:spacing w:line="276" w:lineRule="auto"/>
        <w:ind w:leftChars="800" w:left="1600"/>
        <w:contextualSpacing/>
        <w:rPr>
          <w:rFonts w:ascii="Arial"/>
          <w:sz w:val="18"/>
          <w:szCs w:val="18"/>
        </w:rPr>
      </w:pPr>
    </w:p>
    <w:p w14:paraId="074106A7"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Booth Allocation</w:t>
      </w:r>
    </w:p>
    <w:p w14:paraId="64A8F375" w14:textId="0C3C6866"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The Organizer shall assign the booth in consideration of the size of the booth application and the items of the exhibitors, and it is a principle to allocate the booth to the location desired by the participant in the order of</w:t>
      </w:r>
      <w:r w:rsidR="00C557F3">
        <w:rPr>
          <w:rFonts w:ascii="Arial"/>
          <w:sz w:val="18"/>
          <w:szCs w:val="18"/>
        </w:rPr>
        <w:t xml:space="preserve"> receipt of </w:t>
      </w:r>
      <w:r w:rsidR="00C557F3">
        <w:rPr>
          <w:rFonts w:ascii="Arial"/>
          <w:sz w:val="18"/>
          <w:szCs w:val="18"/>
        </w:rPr>
        <w:t>the application form</w:t>
      </w:r>
      <w:r w:rsidR="00C557F3">
        <w:rPr>
          <w:rFonts w:ascii="Arial"/>
          <w:sz w:val="18"/>
          <w:szCs w:val="18"/>
        </w:rPr>
        <w:t xml:space="preserve"> and</w:t>
      </w:r>
      <w:r>
        <w:rPr>
          <w:rFonts w:ascii="Arial"/>
          <w:sz w:val="18"/>
          <w:szCs w:val="18"/>
        </w:rPr>
        <w:t xml:space="preserve"> payment of the entry fee. </w:t>
      </w:r>
    </w:p>
    <w:p w14:paraId="4090B196"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the Organizer deems it necessary for the operation, such as the efficient composition of the exhibition hall, he/she may change the booth location of the participating enterprise. The Organizer must notify the participant of the change of the booth location in advance, and the participant cannot claim compensation for the change of the booth location. </w:t>
      </w:r>
    </w:p>
    <w:p w14:paraId="09F9986B"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Participants may not sublease part or all of the allocated exhibition area to other companies or exchange any participant with each other without prior approval from the Organizer. </w:t>
      </w:r>
    </w:p>
    <w:p w14:paraId="4758FAF1" w14:textId="77777777" w:rsidR="00585489" w:rsidRDefault="00585489" w:rsidP="0034273B">
      <w:pPr>
        <w:autoSpaceDE/>
        <w:spacing w:line="276" w:lineRule="auto"/>
        <w:ind w:leftChars="800" w:left="1600"/>
        <w:contextualSpacing/>
        <w:rPr>
          <w:rFonts w:ascii="Arial"/>
          <w:sz w:val="18"/>
          <w:szCs w:val="18"/>
        </w:rPr>
      </w:pPr>
    </w:p>
    <w:p w14:paraId="3B9FC0A0"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Management of Exhibition Space</w:t>
      </w:r>
    </w:p>
    <w:p w14:paraId="7AAD8221"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Participants shall display the exhibits specified in the application form and arrange permanent personnel. </w:t>
      </w:r>
    </w:p>
    <w:p w14:paraId="6D661B2E" w14:textId="2FCE1F1B"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Participants shall be fully responsible for any property damage </w:t>
      </w:r>
      <w:r w:rsidR="004E7388">
        <w:rPr>
          <w:rFonts w:ascii="Arial"/>
          <w:sz w:val="18"/>
          <w:szCs w:val="18"/>
        </w:rPr>
        <w:t xml:space="preserve">that may occur in the </w:t>
      </w:r>
      <w:r>
        <w:rPr>
          <w:rFonts w:ascii="Arial"/>
          <w:sz w:val="18"/>
          <w:szCs w:val="18"/>
        </w:rPr>
        <w:t xml:space="preserve">exhibition hall, such as theft, fire, and damage of exhibited goods or related equipment, and cannot claim compensation to the Organizer. </w:t>
      </w:r>
    </w:p>
    <w:p w14:paraId="012DA2D5" w14:textId="63831B21"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a participant exhibits different items from the exhibits specified in the participation application, exhibits items that do not conform to the nature of the exhibition, or conducts sales activities in the exhibition hall without prior approval from the Secretariat, the Secretariat may immediately order the exhibition to be suspended, removed or taken out. In this case, all </w:t>
      </w:r>
      <w:r w:rsidR="004E7388">
        <w:rPr>
          <w:rFonts w:ascii="Arial"/>
          <w:sz w:val="18"/>
          <w:szCs w:val="18"/>
        </w:rPr>
        <w:t xml:space="preserve">participation fees and related expenses shall not be refundable </w:t>
      </w:r>
      <w:r>
        <w:rPr>
          <w:rFonts w:ascii="Arial"/>
          <w:sz w:val="18"/>
          <w:szCs w:val="18"/>
        </w:rPr>
        <w:t>and the participant cannot claim compensation accordingly.</w:t>
      </w:r>
    </w:p>
    <w:p w14:paraId="4ECC873E"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The Organizer may restrict specific people from entering the exhibition hall if necessary for a smooth and efficient exhibition. </w:t>
      </w:r>
    </w:p>
    <w:p w14:paraId="176D2267" w14:textId="77777777" w:rsidR="00585489" w:rsidRDefault="00585489" w:rsidP="0034273B">
      <w:pPr>
        <w:autoSpaceDE/>
        <w:spacing w:line="276" w:lineRule="auto"/>
        <w:ind w:leftChars="800" w:left="1600"/>
        <w:contextualSpacing/>
        <w:rPr>
          <w:rFonts w:ascii="Arial"/>
          <w:sz w:val="18"/>
          <w:szCs w:val="18"/>
        </w:rPr>
      </w:pPr>
    </w:p>
    <w:p w14:paraId="50CD964B"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 xml:space="preserve">Preparation for Exhibition and Restoration </w:t>
      </w:r>
    </w:p>
    <w:p w14:paraId="7A0BA305"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Participants must complete the exhibition preparation, such as installing booths and bringing in exhibits, at the booth location assigned within the designated preparation period. </w:t>
      </w:r>
    </w:p>
    <w:p w14:paraId="2B79E69C"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After the end of the exhibition, participants shall completely dismantle all exhibition equipment and exhibits and restore the exhibits to their original state within the exhibition hall dismantling period. </w:t>
      </w:r>
    </w:p>
    <w:p w14:paraId="7E90C8CF"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it is not demolished within the demolition period, the cost of demolition by a third party shall be borne by the Participant. </w:t>
      </w:r>
    </w:p>
    <w:p w14:paraId="13749ABF" w14:textId="77777777" w:rsidR="00585489" w:rsidRDefault="00585489" w:rsidP="0034273B">
      <w:pPr>
        <w:autoSpaceDE/>
        <w:spacing w:line="276" w:lineRule="auto"/>
        <w:ind w:leftChars="800" w:left="1600"/>
        <w:contextualSpacing/>
        <w:rPr>
          <w:rFonts w:ascii="Arial"/>
          <w:sz w:val="18"/>
          <w:szCs w:val="18"/>
        </w:rPr>
      </w:pPr>
    </w:p>
    <w:p w14:paraId="7B615A70"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Restrictions on Booth Installation and Fire Prevention</w:t>
      </w:r>
    </w:p>
    <w:p w14:paraId="60D77EB6"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The height of all devices shall not exceed the range (height) specified by the Organizer in consideration of the size and location, etc. of the exhibition. </w:t>
      </w:r>
    </w:p>
    <w:p w14:paraId="4624E80E"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Materials of equipment in the exhibition hall shall be non-flammable in accordance with the Fire Services Act, and the Organizer may request correction of the objection if necessary, and the Participant must implement it. </w:t>
      </w:r>
    </w:p>
    <w:p w14:paraId="10E7360F" w14:textId="3FB4B8A9"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When constructing an independent booth, the back wall facing </w:t>
      </w:r>
      <w:r w:rsidR="008D5016">
        <w:rPr>
          <w:rFonts w:ascii="Arial"/>
          <w:sz w:val="18"/>
          <w:szCs w:val="18"/>
        </w:rPr>
        <w:t xml:space="preserve">adjacent </w:t>
      </w:r>
      <w:r>
        <w:rPr>
          <w:rFonts w:ascii="Arial"/>
          <w:sz w:val="18"/>
          <w:szCs w:val="18"/>
        </w:rPr>
        <w:t xml:space="preserve">booths must be finished at the responsibility of the Participant and contractor of the independent booth. </w:t>
      </w:r>
    </w:p>
    <w:p w14:paraId="1111902E" w14:textId="77777777" w:rsidR="00585489" w:rsidRDefault="00585489" w:rsidP="0034273B">
      <w:pPr>
        <w:autoSpaceDE/>
        <w:spacing w:line="276" w:lineRule="auto"/>
        <w:ind w:leftChars="800" w:left="1600"/>
        <w:contextualSpacing/>
        <w:rPr>
          <w:rFonts w:ascii="Arial"/>
          <w:sz w:val="18"/>
          <w:szCs w:val="18"/>
        </w:rPr>
      </w:pPr>
    </w:p>
    <w:p w14:paraId="69D4E70F"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 xml:space="preserve">Termination of Contract </w:t>
      </w:r>
    </w:p>
    <w:p w14:paraId="27B12D0D"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The Organizer may cancel the participation and terminate the contract unilaterally before or during the exhibition in the following cases: </w:t>
      </w:r>
    </w:p>
    <w:p w14:paraId="531A1633" w14:textId="151C4C3B" w:rsidR="00585489" w:rsidRDefault="008D5016" w:rsidP="0034273B">
      <w:pPr>
        <w:widowControl/>
        <w:numPr>
          <w:ilvl w:val="2"/>
          <w:numId w:val="1"/>
        </w:numPr>
        <w:wordWrap/>
        <w:autoSpaceDE/>
        <w:spacing w:line="276" w:lineRule="auto"/>
        <w:ind w:leftChars="850" w:left="2049" w:hanging="349"/>
        <w:contextualSpacing/>
        <w:rPr>
          <w:rFonts w:ascii="Arial"/>
          <w:sz w:val="18"/>
          <w:szCs w:val="18"/>
        </w:rPr>
      </w:pPr>
      <w:r>
        <w:rPr>
          <w:rFonts w:ascii="Arial"/>
          <w:sz w:val="18"/>
          <w:szCs w:val="18"/>
        </w:rPr>
        <w:t>Fails to pay the participation fee and any additional fees in full by the deadline</w:t>
      </w:r>
      <w:r w:rsidR="00585489">
        <w:rPr>
          <w:rFonts w:ascii="Arial"/>
          <w:sz w:val="18"/>
          <w:szCs w:val="18"/>
        </w:rPr>
        <w:t>;</w:t>
      </w:r>
    </w:p>
    <w:p w14:paraId="46776B02" w14:textId="76A3FF1E" w:rsidR="001E6A86" w:rsidRPr="001E6A86" w:rsidRDefault="001E6A86" w:rsidP="001E6A86">
      <w:pPr>
        <w:pStyle w:val="a6"/>
        <w:ind w:leftChars="0" w:left="360" w:firstLineChars="1100" w:firstLine="2200"/>
        <w:rPr>
          <w:color w:val="333333"/>
        </w:rPr>
      </w:pPr>
      <w:r>
        <w:rPr>
          <w:noProof/>
        </w:rPr>
        <w:lastRenderedPageBreak/>
        <w:drawing>
          <wp:anchor distT="0" distB="0" distL="114300" distR="114300" simplePos="0" relativeHeight="251665408" behindDoc="0" locked="0" layoutInCell="1" allowOverlap="1" wp14:anchorId="35D39766" wp14:editId="1163FFB2">
            <wp:simplePos x="0" y="0"/>
            <wp:positionH relativeFrom="column">
              <wp:posOffset>1830705</wp:posOffset>
            </wp:positionH>
            <wp:positionV relativeFrom="paragraph">
              <wp:posOffset>-7620</wp:posOffset>
            </wp:positionV>
            <wp:extent cx="1428750" cy="282575"/>
            <wp:effectExtent l="0" t="0" r="0" b="3175"/>
            <wp:wrapNone/>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282575"/>
                    </a:xfrm>
                    <a:prstGeom prst="rect">
                      <a:avLst/>
                    </a:prstGeom>
                    <a:noFill/>
                    <a:ln>
                      <a:noFill/>
                    </a:ln>
                  </pic:spPr>
                </pic:pic>
              </a:graphicData>
            </a:graphic>
          </wp:anchor>
        </w:drawing>
      </w:r>
      <w:r w:rsidRPr="001E6A86">
        <w:rPr>
          <w:noProof/>
        </w:rPr>
        <mc:AlternateContent>
          <mc:Choice Requires="wps">
            <w:drawing>
              <wp:anchor distT="0" distB="0" distL="114300" distR="114300" simplePos="0" relativeHeight="251664384" behindDoc="0" locked="0" layoutInCell="1" allowOverlap="1" wp14:anchorId="445508C2" wp14:editId="0D3DE40E">
                <wp:simplePos x="0" y="0"/>
                <wp:positionH relativeFrom="margin">
                  <wp:align>right</wp:align>
                </wp:positionH>
                <wp:positionV relativeFrom="paragraph">
                  <wp:posOffset>373380</wp:posOffset>
                </wp:positionV>
                <wp:extent cx="6810375" cy="9472"/>
                <wp:effectExtent l="0" t="0" r="28575" b="29210"/>
                <wp:wrapNone/>
                <wp:docPr id="6" name="직선 연결선 6"/>
                <wp:cNvGraphicFramePr/>
                <a:graphic xmlns:a="http://schemas.openxmlformats.org/drawingml/2006/main">
                  <a:graphicData uri="http://schemas.microsoft.com/office/word/2010/wordprocessingShape">
                    <wps:wsp>
                      <wps:cNvCnPr/>
                      <wps:spPr>
                        <a:xfrm>
                          <a:off x="0" y="0"/>
                          <a:ext cx="6810375" cy="9472"/>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B3A35" id="직선 연결선 6" o:spid="_x0000_s1026" style="position:absolute;left:0;text-align:lef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5.05pt,29.4pt" to="1021.3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" strokecolor="#a5a5a5 [2092]" strokeweight="1.5pt">
                <v:stroke joinstyle="miter"/>
                <w10:wrap anchorx="margin"/>
              </v:line>
            </w:pict>
          </mc:Fallback>
        </mc:AlternateContent>
      </w:r>
      <w:r>
        <w:rPr>
          <w:b/>
          <w:color w:val="333333"/>
          <w:sz w:val="28"/>
        </w:rPr>
        <w:t xml:space="preserve">                    </w:t>
      </w:r>
      <w:r w:rsidRPr="001E6A86">
        <w:rPr>
          <w:rFonts w:hint="eastAsia"/>
          <w:b/>
          <w:color w:val="333333"/>
          <w:sz w:val="28"/>
        </w:rPr>
        <w:t>P</w:t>
      </w:r>
      <w:r w:rsidRPr="001E6A86">
        <w:rPr>
          <w:b/>
          <w:color w:val="333333"/>
          <w:sz w:val="28"/>
        </w:rPr>
        <w:t>articipation</w:t>
      </w:r>
      <w:r w:rsidRPr="001E6A86">
        <w:rPr>
          <w:color w:val="333333"/>
          <w:sz w:val="28"/>
        </w:rPr>
        <w:t xml:space="preserve"> </w:t>
      </w:r>
      <w:r w:rsidR="00F22738">
        <w:rPr>
          <w:b/>
          <w:color w:val="333333"/>
          <w:sz w:val="28"/>
        </w:rPr>
        <w:t>R</w:t>
      </w:r>
      <w:r w:rsidRPr="001E6A86">
        <w:rPr>
          <w:b/>
          <w:color w:val="333333"/>
          <w:sz w:val="28"/>
        </w:rPr>
        <w:t>egulations</w:t>
      </w:r>
    </w:p>
    <w:p w14:paraId="5E7EEDD8" w14:textId="77777777" w:rsidR="001E6A86" w:rsidRDefault="001E6A86" w:rsidP="001E6A86">
      <w:pPr>
        <w:widowControl/>
        <w:wordWrap/>
        <w:autoSpaceDE/>
        <w:spacing w:line="276" w:lineRule="auto"/>
        <w:ind w:left="2049"/>
        <w:contextualSpacing/>
        <w:rPr>
          <w:rFonts w:ascii="Arial"/>
          <w:sz w:val="18"/>
          <w:szCs w:val="18"/>
        </w:rPr>
      </w:pPr>
    </w:p>
    <w:p w14:paraId="2AD2917F" w14:textId="056067E8" w:rsidR="00585489" w:rsidRDefault="00585489" w:rsidP="0034273B">
      <w:pPr>
        <w:widowControl/>
        <w:numPr>
          <w:ilvl w:val="2"/>
          <w:numId w:val="1"/>
        </w:numPr>
        <w:wordWrap/>
        <w:autoSpaceDE/>
        <w:spacing w:line="276" w:lineRule="auto"/>
        <w:ind w:leftChars="850" w:left="2049" w:hanging="349"/>
        <w:contextualSpacing/>
        <w:rPr>
          <w:rFonts w:ascii="Arial"/>
          <w:sz w:val="18"/>
          <w:szCs w:val="18"/>
        </w:rPr>
      </w:pPr>
      <w:r>
        <w:rPr>
          <w:rFonts w:ascii="Arial"/>
          <w:sz w:val="18"/>
          <w:szCs w:val="18"/>
        </w:rPr>
        <w:t xml:space="preserve">In the event that the Participant refuses to use all or part of the exhibition booth allocated as a one-sided intention, or leases or transfers it to a third party without prior approval from the Secretariat; </w:t>
      </w:r>
    </w:p>
    <w:p w14:paraId="6B248F59" w14:textId="77777777" w:rsidR="00585489" w:rsidRDefault="00585489" w:rsidP="0034273B">
      <w:pPr>
        <w:widowControl/>
        <w:numPr>
          <w:ilvl w:val="2"/>
          <w:numId w:val="1"/>
        </w:numPr>
        <w:wordWrap/>
        <w:autoSpaceDE/>
        <w:spacing w:line="276" w:lineRule="auto"/>
        <w:ind w:leftChars="850" w:left="2049" w:hanging="349"/>
        <w:contextualSpacing/>
        <w:rPr>
          <w:rFonts w:ascii="Arial"/>
          <w:sz w:val="18"/>
          <w:szCs w:val="18"/>
        </w:rPr>
      </w:pPr>
      <w:r>
        <w:rPr>
          <w:rFonts w:ascii="Arial"/>
          <w:sz w:val="18"/>
          <w:szCs w:val="18"/>
        </w:rPr>
        <w:t xml:space="preserve">When a participant does not comply with the participation regulations or acts that hinder the promotion of the exhibition; </w:t>
      </w:r>
    </w:p>
    <w:p w14:paraId="749C3DD8" w14:textId="4950C0C2" w:rsidR="00585489" w:rsidRDefault="00585489" w:rsidP="0034273B">
      <w:pPr>
        <w:widowControl/>
        <w:numPr>
          <w:ilvl w:val="2"/>
          <w:numId w:val="1"/>
        </w:numPr>
        <w:wordWrap/>
        <w:autoSpaceDE/>
        <w:spacing w:line="276" w:lineRule="auto"/>
        <w:ind w:leftChars="850" w:left="2049" w:hanging="349"/>
        <w:contextualSpacing/>
        <w:rPr>
          <w:rFonts w:ascii="Arial"/>
          <w:sz w:val="18"/>
          <w:szCs w:val="18"/>
        </w:rPr>
      </w:pPr>
      <w:r>
        <w:rPr>
          <w:rFonts w:ascii="Arial"/>
          <w:sz w:val="18"/>
          <w:szCs w:val="18"/>
        </w:rPr>
        <w:t>Participants unilaterally waive their p</w:t>
      </w:r>
      <w:bookmarkStart w:id="0" w:name="_GoBack"/>
      <w:bookmarkEnd w:id="0"/>
      <w:r>
        <w:rPr>
          <w:rFonts w:ascii="Arial"/>
          <w:sz w:val="18"/>
          <w:szCs w:val="18"/>
        </w:rPr>
        <w:t>articipation without the Organizer</w:t>
      </w:r>
      <w:r w:rsidR="00B811EF">
        <w:rPr>
          <w:rFonts w:ascii="Arial"/>
          <w:sz w:val="18"/>
          <w:szCs w:val="18"/>
        </w:rPr>
        <w:t>’</w:t>
      </w:r>
      <w:r w:rsidR="00B811EF">
        <w:rPr>
          <w:rFonts w:ascii="Arial"/>
          <w:sz w:val="18"/>
          <w:szCs w:val="18"/>
        </w:rPr>
        <w:t>s</w:t>
      </w:r>
      <w:r>
        <w:rPr>
          <w:rFonts w:ascii="Arial"/>
          <w:sz w:val="18"/>
          <w:szCs w:val="18"/>
        </w:rPr>
        <w:t xml:space="preserve"> approval; </w:t>
      </w:r>
    </w:p>
    <w:p w14:paraId="28FD72B1" w14:textId="2BF86FB0"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the participation is canceled due to the above one, the participation fee paid by the Participant shall not be refunded. </w:t>
      </w:r>
    </w:p>
    <w:p w14:paraId="1E25C772"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the exhibition is canceled or postponed for more than one year due to unavoidable government policies, natural disasters, etc., the Organizer shall refund the remaining balance deducted from the required amount, and the participant shall not claim any compensation related to the Secretariat. </w:t>
      </w:r>
    </w:p>
    <w:p w14:paraId="2A611D68" w14:textId="77777777" w:rsidR="00585489" w:rsidRDefault="00585489" w:rsidP="0034273B">
      <w:pPr>
        <w:autoSpaceDE/>
        <w:spacing w:line="276" w:lineRule="auto"/>
        <w:contextualSpacing/>
        <w:rPr>
          <w:rFonts w:ascii="Arial"/>
          <w:sz w:val="18"/>
          <w:szCs w:val="18"/>
        </w:rPr>
      </w:pPr>
    </w:p>
    <w:p w14:paraId="6AB1F313"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 xml:space="preserve">Cancellation and Cancellation Fee </w:t>
      </w:r>
    </w:p>
    <w:p w14:paraId="47C70701"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In the event that Participant cancels participation in an exhibiting contract, the Participant must immediately notify the Organizer of the cancellation in writing. </w:t>
      </w:r>
    </w:p>
    <w:p w14:paraId="396488CE" w14:textId="72111D75"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a Participant cancels its participation in the exhibition by </w:t>
      </w:r>
      <w:r w:rsidR="00335232" w:rsidRPr="00335232">
        <w:rPr>
          <w:rFonts w:ascii="Arial"/>
          <w:sz w:val="18"/>
          <w:szCs w:val="18"/>
        </w:rPr>
        <w:t>Ma</w:t>
      </w:r>
      <w:r w:rsidR="00335232">
        <w:rPr>
          <w:rFonts w:ascii="Arial"/>
          <w:sz w:val="18"/>
          <w:szCs w:val="18"/>
        </w:rPr>
        <w:t>y</w:t>
      </w:r>
      <w:r>
        <w:rPr>
          <w:rFonts w:ascii="Arial"/>
          <w:sz w:val="18"/>
          <w:szCs w:val="18"/>
        </w:rPr>
        <w:t xml:space="preserve"> </w:t>
      </w:r>
      <w:r w:rsidR="007F4013">
        <w:rPr>
          <w:rFonts w:ascii="Arial"/>
          <w:sz w:val="18"/>
          <w:szCs w:val="18"/>
        </w:rPr>
        <w:t>31</w:t>
      </w:r>
      <w:r>
        <w:rPr>
          <w:rFonts w:ascii="Arial"/>
          <w:sz w:val="18"/>
          <w:szCs w:val="18"/>
        </w:rPr>
        <w:t xml:space="preserve">, </w:t>
      </w:r>
      <w:r w:rsidR="007F4013">
        <w:rPr>
          <w:rFonts w:ascii="Arial"/>
          <w:sz w:val="18"/>
          <w:szCs w:val="18"/>
        </w:rPr>
        <w:t>2026,</w:t>
      </w:r>
      <w:r>
        <w:rPr>
          <w:rFonts w:ascii="Arial"/>
          <w:sz w:val="18"/>
          <w:szCs w:val="18"/>
        </w:rPr>
        <w:t xml:space="preserve"> the Participant shall pay the down payment (</w:t>
      </w:r>
      <w:r w:rsidR="007F4013">
        <w:rPr>
          <w:rFonts w:ascii="Arial"/>
          <w:sz w:val="18"/>
          <w:szCs w:val="18"/>
        </w:rPr>
        <w:t>6</w:t>
      </w:r>
      <w:r>
        <w:rPr>
          <w:rFonts w:ascii="Arial"/>
          <w:sz w:val="18"/>
          <w:szCs w:val="18"/>
        </w:rPr>
        <w:t xml:space="preserve">0% of the </w:t>
      </w:r>
      <w:r w:rsidR="00B811EF">
        <w:rPr>
          <w:rFonts w:ascii="Arial"/>
          <w:sz w:val="18"/>
          <w:szCs w:val="18"/>
        </w:rPr>
        <w:t>participation fee</w:t>
      </w:r>
      <w:r>
        <w:rPr>
          <w:rFonts w:ascii="Arial"/>
          <w:sz w:val="18"/>
          <w:szCs w:val="18"/>
        </w:rPr>
        <w:t xml:space="preserve">) as a penalty. However, previously paid expenses are deducted by the penalty and returned if surplus. </w:t>
      </w:r>
    </w:p>
    <w:p w14:paraId="60E11FB3" w14:textId="7055FFE5"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the Participant cancels its participation after </w:t>
      </w:r>
      <w:r w:rsidR="00335232" w:rsidRPr="00335232">
        <w:rPr>
          <w:rFonts w:ascii="Arial"/>
          <w:sz w:val="18"/>
          <w:szCs w:val="18"/>
        </w:rPr>
        <w:t>June</w:t>
      </w:r>
      <w:r>
        <w:rPr>
          <w:rFonts w:ascii="Arial"/>
          <w:sz w:val="18"/>
          <w:szCs w:val="18"/>
        </w:rPr>
        <w:t xml:space="preserve"> 1, 202</w:t>
      </w:r>
      <w:r w:rsidR="007047D4">
        <w:rPr>
          <w:rFonts w:ascii="Arial"/>
          <w:sz w:val="18"/>
          <w:szCs w:val="18"/>
        </w:rPr>
        <w:t>6</w:t>
      </w:r>
      <w:r>
        <w:rPr>
          <w:rFonts w:ascii="Arial"/>
          <w:sz w:val="18"/>
          <w:szCs w:val="18"/>
        </w:rPr>
        <w:t xml:space="preserve">, the Participant shall pay the full participating fee (100% booth </w:t>
      </w:r>
      <w:r w:rsidRPr="0034273B">
        <w:rPr>
          <w:rFonts w:ascii="Arial" w:hAnsi="Arial" w:cs="Arial"/>
          <w:sz w:val="18"/>
          <w:szCs w:val="18"/>
        </w:rPr>
        <w:t>fee) as a penalty. However, the Organizer may carry over the balance of the participation fee excluding the down payment (</w:t>
      </w:r>
      <w:r w:rsidR="007F4013">
        <w:rPr>
          <w:rFonts w:ascii="Arial" w:hAnsi="Arial" w:cs="Arial"/>
          <w:sz w:val="18"/>
          <w:szCs w:val="18"/>
        </w:rPr>
        <w:t>6</w:t>
      </w:r>
      <w:r w:rsidRPr="0034273B">
        <w:rPr>
          <w:rFonts w:ascii="Arial" w:hAnsi="Arial" w:cs="Arial"/>
          <w:sz w:val="18"/>
          <w:szCs w:val="18"/>
        </w:rPr>
        <w:t>0% of participation fee) to the participation fee for the next year’s exhibition (transfer of the participation fee is only possible until the next year’s exhibition), and if the penalty fee is insufficient, the Participant can be charged.</w:t>
      </w:r>
      <w:r>
        <w:rPr>
          <w:rFonts w:ascii="Arial"/>
          <w:sz w:val="18"/>
          <w:szCs w:val="18"/>
        </w:rPr>
        <w:t xml:space="preserve"> </w:t>
      </w:r>
    </w:p>
    <w:p w14:paraId="378A0034" w14:textId="70F59110" w:rsidR="00585489" w:rsidRDefault="00585489" w:rsidP="0034273B">
      <w:pPr>
        <w:autoSpaceDE/>
        <w:spacing w:line="276" w:lineRule="auto"/>
        <w:ind w:leftChars="800" w:left="1600"/>
        <w:contextualSpacing/>
        <w:rPr>
          <w:rFonts w:ascii="Arial"/>
          <w:sz w:val="18"/>
          <w:szCs w:val="18"/>
        </w:rPr>
      </w:pPr>
      <w:r>
        <w:rPr>
          <w:rFonts w:ascii="Arial"/>
          <w:sz w:val="18"/>
          <w:szCs w:val="18"/>
        </w:rPr>
        <w:t xml:space="preserve">*Minimum before </w:t>
      </w:r>
      <w:r w:rsidR="00335232">
        <w:rPr>
          <w:rFonts w:ascii="Arial"/>
          <w:sz w:val="18"/>
          <w:szCs w:val="18"/>
        </w:rPr>
        <w:t>May</w:t>
      </w:r>
      <w:r w:rsidR="0034273B">
        <w:rPr>
          <w:rFonts w:ascii="Arial"/>
          <w:sz w:val="18"/>
          <w:szCs w:val="18"/>
        </w:rPr>
        <w:t xml:space="preserve"> 3</w:t>
      </w:r>
      <w:r w:rsidR="007F4013">
        <w:rPr>
          <w:rFonts w:ascii="Arial"/>
          <w:sz w:val="18"/>
          <w:szCs w:val="18"/>
        </w:rPr>
        <w:t>1</w:t>
      </w:r>
      <w:r w:rsidR="0034273B">
        <w:rPr>
          <w:rFonts w:ascii="Arial"/>
          <w:sz w:val="18"/>
          <w:szCs w:val="18"/>
        </w:rPr>
        <w:t>, 202</w:t>
      </w:r>
      <w:r w:rsidR="007047D4">
        <w:rPr>
          <w:rFonts w:ascii="Arial"/>
          <w:sz w:val="18"/>
          <w:szCs w:val="18"/>
        </w:rPr>
        <w:t>6</w:t>
      </w:r>
      <w:r>
        <w:rPr>
          <w:rFonts w:ascii="Arial"/>
          <w:sz w:val="18"/>
          <w:szCs w:val="18"/>
        </w:rPr>
        <w:t>: Payment of down payment (</w:t>
      </w:r>
      <w:r w:rsidR="007F4013">
        <w:rPr>
          <w:rFonts w:ascii="Arial"/>
          <w:sz w:val="18"/>
          <w:szCs w:val="18"/>
        </w:rPr>
        <w:t>6</w:t>
      </w:r>
      <w:r>
        <w:rPr>
          <w:rFonts w:ascii="Arial"/>
          <w:sz w:val="18"/>
          <w:szCs w:val="18"/>
        </w:rPr>
        <w:t xml:space="preserve">0% participation fee) as a penalty </w:t>
      </w:r>
    </w:p>
    <w:p w14:paraId="44368D21" w14:textId="61CE12FE" w:rsidR="00585489" w:rsidRDefault="0034273B" w:rsidP="0034273B">
      <w:pPr>
        <w:autoSpaceDE/>
        <w:spacing w:line="276" w:lineRule="auto"/>
        <w:ind w:leftChars="800" w:left="1600"/>
        <w:contextualSpacing/>
        <w:rPr>
          <w:rFonts w:ascii="Arial"/>
          <w:sz w:val="18"/>
          <w:szCs w:val="18"/>
        </w:rPr>
      </w:pPr>
      <w:r>
        <w:rPr>
          <w:rFonts w:ascii="Arial"/>
          <w:sz w:val="18"/>
          <w:szCs w:val="18"/>
        </w:rPr>
        <w:t xml:space="preserve">*Cancellation after </w:t>
      </w:r>
      <w:r w:rsidR="00335232">
        <w:rPr>
          <w:rFonts w:ascii="Arial"/>
          <w:sz w:val="18"/>
          <w:szCs w:val="18"/>
        </w:rPr>
        <w:t>June</w:t>
      </w:r>
      <w:r>
        <w:rPr>
          <w:rFonts w:ascii="Arial"/>
          <w:sz w:val="18"/>
          <w:szCs w:val="18"/>
        </w:rPr>
        <w:t xml:space="preserve"> 1, 202</w:t>
      </w:r>
      <w:r w:rsidR="007047D4">
        <w:rPr>
          <w:rFonts w:ascii="Arial"/>
          <w:sz w:val="18"/>
          <w:szCs w:val="18"/>
        </w:rPr>
        <w:t>6</w:t>
      </w:r>
      <w:r w:rsidR="00585489">
        <w:rPr>
          <w:rFonts w:ascii="Arial"/>
          <w:sz w:val="18"/>
          <w:szCs w:val="18"/>
        </w:rPr>
        <w:t>: Pay the entire booth fee (100% participation fee) as penalty</w:t>
      </w:r>
    </w:p>
    <w:p w14:paraId="7BD0F457" w14:textId="72DEB437" w:rsidR="00585489" w:rsidRDefault="00585489" w:rsidP="0034273B">
      <w:pPr>
        <w:autoSpaceDE/>
        <w:spacing w:line="276" w:lineRule="auto"/>
        <w:ind w:leftChars="800" w:left="1600"/>
        <w:contextualSpacing/>
        <w:rPr>
          <w:rFonts w:ascii="Arial"/>
          <w:sz w:val="18"/>
          <w:szCs w:val="18"/>
        </w:rPr>
      </w:pPr>
      <w:r>
        <w:rPr>
          <w:rFonts w:ascii="Arial"/>
          <w:sz w:val="18"/>
          <w:szCs w:val="18"/>
        </w:rPr>
        <w:t>*The balance excluding the down payment (</w:t>
      </w:r>
      <w:r w:rsidR="007F4013">
        <w:rPr>
          <w:rFonts w:ascii="Arial"/>
          <w:sz w:val="18"/>
          <w:szCs w:val="18"/>
        </w:rPr>
        <w:t>6</w:t>
      </w:r>
      <w:r>
        <w:rPr>
          <w:rFonts w:ascii="Arial"/>
          <w:sz w:val="18"/>
          <w:szCs w:val="18"/>
        </w:rPr>
        <w:t xml:space="preserve">0%) will be carried forward to the exhibition in the following year. </w:t>
      </w:r>
    </w:p>
    <w:p w14:paraId="1A3AA724" w14:textId="3F6D9AC0"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No interest is paid on the returned amount. </w:t>
      </w:r>
    </w:p>
    <w:p w14:paraId="6AD6811A" w14:textId="49B1540E" w:rsidR="00F22738" w:rsidRDefault="00C557F3" w:rsidP="0034273B">
      <w:pPr>
        <w:widowControl/>
        <w:numPr>
          <w:ilvl w:val="1"/>
          <w:numId w:val="1"/>
        </w:numPr>
        <w:wordWrap/>
        <w:autoSpaceDE/>
        <w:spacing w:line="276" w:lineRule="auto"/>
        <w:ind w:leftChars="400" w:left="1200"/>
        <w:contextualSpacing/>
        <w:rPr>
          <w:rFonts w:ascii="Arial"/>
          <w:sz w:val="18"/>
          <w:szCs w:val="18"/>
        </w:rPr>
      </w:pPr>
      <w:r>
        <w:rPr>
          <w:rFonts w:ascii="Arial" w:hint="eastAsia"/>
          <w:sz w:val="18"/>
          <w:szCs w:val="18"/>
        </w:rPr>
        <w:t>I</w:t>
      </w:r>
      <w:r>
        <w:rPr>
          <w:rFonts w:ascii="Arial"/>
          <w:sz w:val="18"/>
          <w:szCs w:val="18"/>
        </w:rPr>
        <w:t xml:space="preserve">n the event that the Participant is unable to attend the Exhibition due to visa refusal, the Participant must </w:t>
      </w:r>
      <w:r w:rsidR="008D5016">
        <w:rPr>
          <w:rFonts w:ascii="Arial"/>
          <w:sz w:val="18"/>
          <w:szCs w:val="18"/>
        </w:rPr>
        <w:t>provide</w:t>
      </w:r>
      <w:r>
        <w:rPr>
          <w:rFonts w:ascii="Arial"/>
          <w:sz w:val="18"/>
          <w:szCs w:val="18"/>
        </w:rPr>
        <w:t xml:space="preserve"> official documentary evidence of </w:t>
      </w:r>
      <w:r w:rsidR="008D5016">
        <w:rPr>
          <w:rFonts w:ascii="Arial"/>
          <w:sz w:val="18"/>
          <w:szCs w:val="18"/>
        </w:rPr>
        <w:t>such refusal</w:t>
      </w:r>
      <w:r>
        <w:rPr>
          <w:rFonts w:ascii="Arial"/>
          <w:sz w:val="18"/>
          <w:szCs w:val="18"/>
        </w:rPr>
        <w:t xml:space="preserve">. Only upon submission of </w:t>
      </w:r>
      <w:r w:rsidR="008D5016">
        <w:rPr>
          <w:rFonts w:ascii="Arial"/>
          <w:sz w:val="18"/>
          <w:szCs w:val="18"/>
        </w:rPr>
        <w:t xml:space="preserve">the </w:t>
      </w:r>
      <w:r>
        <w:rPr>
          <w:rFonts w:ascii="Arial"/>
          <w:sz w:val="18"/>
          <w:szCs w:val="18"/>
        </w:rPr>
        <w:t xml:space="preserve">evidence, the Organizer shall refund the participation fee already paid, </w:t>
      </w:r>
      <w:r w:rsidR="008D5016">
        <w:rPr>
          <w:rFonts w:ascii="Arial"/>
          <w:sz w:val="18"/>
          <w:szCs w:val="18"/>
        </w:rPr>
        <w:t xml:space="preserve">deducting only </w:t>
      </w:r>
      <w:r>
        <w:rPr>
          <w:rFonts w:ascii="Arial"/>
          <w:sz w:val="18"/>
          <w:szCs w:val="18"/>
        </w:rPr>
        <w:t>bank transfer fees.</w:t>
      </w:r>
      <w:r w:rsidR="008D5016">
        <w:rPr>
          <w:rFonts w:ascii="Arial"/>
          <w:sz w:val="18"/>
          <w:szCs w:val="18"/>
        </w:rPr>
        <w:t xml:space="preserve"> No refund shall be made without submission of the official evidence.</w:t>
      </w:r>
    </w:p>
    <w:p w14:paraId="572ADB88" w14:textId="77777777" w:rsidR="00585489" w:rsidRDefault="00585489" w:rsidP="0034273B">
      <w:pPr>
        <w:autoSpaceDE/>
        <w:spacing w:line="276" w:lineRule="auto"/>
        <w:ind w:leftChars="800" w:left="1600"/>
        <w:contextualSpacing/>
        <w:rPr>
          <w:rFonts w:ascii="Arial"/>
          <w:sz w:val="18"/>
          <w:szCs w:val="18"/>
        </w:rPr>
      </w:pPr>
    </w:p>
    <w:p w14:paraId="2234C6E0"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Scale-down and Penalty</w:t>
      </w:r>
    </w:p>
    <w:p w14:paraId="5DBE4A60"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In the event that a Participant reduces a part of the contracted exhibition area, the participating entity shall immediately notify the Organizer of the reduction in writing. </w:t>
      </w:r>
    </w:p>
    <w:p w14:paraId="68383E42" w14:textId="000EE4C4"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a participating entity reduces part of the exhibition area by </w:t>
      </w:r>
      <w:r w:rsidR="00335232">
        <w:rPr>
          <w:rFonts w:ascii="Arial"/>
          <w:sz w:val="18"/>
          <w:szCs w:val="18"/>
        </w:rPr>
        <w:t>May</w:t>
      </w:r>
      <w:r w:rsidR="0034273B">
        <w:rPr>
          <w:rFonts w:ascii="Arial"/>
          <w:sz w:val="18"/>
          <w:szCs w:val="18"/>
        </w:rPr>
        <w:t xml:space="preserve"> 3</w:t>
      </w:r>
      <w:r w:rsidR="007F4013">
        <w:rPr>
          <w:rFonts w:ascii="Arial"/>
          <w:sz w:val="18"/>
          <w:szCs w:val="18"/>
        </w:rPr>
        <w:t>1</w:t>
      </w:r>
      <w:r w:rsidR="0034273B">
        <w:rPr>
          <w:rFonts w:ascii="Arial"/>
          <w:sz w:val="18"/>
          <w:szCs w:val="18"/>
        </w:rPr>
        <w:t>, 202</w:t>
      </w:r>
      <w:r w:rsidR="007F4013">
        <w:rPr>
          <w:rFonts w:ascii="Arial"/>
          <w:sz w:val="18"/>
          <w:szCs w:val="18"/>
        </w:rPr>
        <w:t>6</w:t>
      </w:r>
      <w:r>
        <w:rPr>
          <w:rFonts w:ascii="Arial"/>
          <w:sz w:val="18"/>
          <w:szCs w:val="18"/>
        </w:rPr>
        <w:t xml:space="preserve">, no penalty shall be incurred. </w:t>
      </w:r>
    </w:p>
    <w:p w14:paraId="50B94DB5" w14:textId="2AEB183A"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If the participating entity reduces part o</w:t>
      </w:r>
      <w:r w:rsidR="0034273B">
        <w:rPr>
          <w:rFonts w:ascii="Arial"/>
          <w:sz w:val="18"/>
          <w:szCs w:val="18"/>
        </w:rPr>
        <w:t xml:space="preserve">f the exhibition area after </w:t>
      </w:r>
      <w:r w:rsidR="00335232">
        <w:rPr>
          <w:rFonts w:ascii="Arial"/>
          <w:sz w:val="18"/>
          <w:szCs w:val="18"/>
        </w:rPr>
        <w:t>Jun</w:t>
      </w:r>
      <w:r w:rsidR="007F4013">
        <w:rPr>
          <w:rFonts w:ascii="Arial"/>
          <w:sz w:val="18"/>
          <w:szCs w:val="18"/>
        </w:rPr>
        <w:t>e</w:t>
      </w:r>
      <w:r w:rsidR="0034273B">
        <w:rPr>
          <w:rFonts w:ascii="Arial"/>
          <w:sz w:val="18"/>
          <w:szCs w:val="18"/>
        </w:rPr>
        <w:t xml:space="preserve"> 1, 202</w:t>
      </w:r>
      <w:r w:rsidR="007F4013">
        <w:rPr>
          <w:rFonts w:ascii="Arial"/>
          <w:sz w:val="18"/>
          <w:szCs w:val="18"/>
        </w:rPr>
        <w:t>6</w:t>
      </w:r>
      <w:r>
        <w:rPr>
          <w:rFonts w:ascii="Arial"/>
          <w:sz w:val="18"/>
          <w:szCs w:val="18"/>
        </w:rPr>
        <w:t xml:space="preserve">, the participating entity shall pay </w:t>
      </w:r>
      <w:r w:rsidR="007F4013">
        <w:rPr>
          <w:rFonts w:ascii="Arial"/>
          <w:sz w:val="18"/>
          <w:szCs w:val="18"/>
        </w:rPr>
        <w:t>6</w:t>
      </w:r>
      <w:r>
        <w:rPr>
          <w:rFonts w:ascii="Arial"/>
          <w:sz w:val="18"/>
          <w:szCs w:val="18"/>
        </w:rPr>
        <w:t xml:space="preserve">0% of the reduced area booth fee as a penalty. However, the Organizer may carry over the penalty fee to the participation fee for the next year, and if the penalty fee is insufficient, </w:t>
      </w:r>
      <w:r w:rsidR="008D5016">
        <w:rPr>
          <w:rFonts w:ascii="Arial"/>
          <w:sz w:val="18"/>
          <w:szCs w:val="18"/>
        </w:rPr>
        <w:t>the Organizer may request the Participant to pay the shortfall</w:t>
      </w:r>
      <w:r>
        <w:rPr>
          <w:rFonts w:ascii="Arial"/>
          <w:sz w:val="18"/>
          <w:szCs w:val="18"/>
        </w:rPr>
        <w:t xml:space="preserve">. </w:t>
      </w:r>
    </w:p>
    <w:p w14:paraId="6FE6E986"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No interest is paid on the returned amount.</w:t>
      </w:r>
    </w:p>
    <w:p w14:paraId="0899B28B" w14:textId="77777777" w:rsidR="00585489" w:rsidRDefault="00585489" w:rsidP="0034273B">
      <w:pPr>
        <w:autoSpaceDE/>
        <w:spacing w:line="276" w:lineRule="auto"/>
        <w:ind w:leftChars="800" w:left="1600"/>
        <w:contextualSpacing/>
        <w:rPr>
          <w:rFonts w:ascii="Arial"/>
          <w:sz w:val="18"/>
          <w:szCs w:val="18"/>
        </w:rPr>
      </w:pPr>
    </w:p>
    <w:p w14:paraId="0B633187"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 xml:space="preserve">Enactment of Supplementary Regulations and Compliance with Regulations </w:t>
      </w:r>
    </w:p>
    <w:p w14:paraId="776FAFE7"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necessary, the Organizer may enact detailed operating instructions (Participant manual) in addition to these regulations, and Participants must comply with these regulations as well as supplementary regulations. </w:t>
      </w:r>
    </w:p>
    <w:p w14:paraId="12BC2309"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Participants shall comply with the regulations of the exhibition hall (KINTEX) where the exhibition is held. </w:t>
      </w:r>
    </w:p>
    <w:p w14:paraId="5698DC52" w14:textId="77777777" w:rsidR="00585489" w:rsidRDefault="00585489" w:rsidP="0034273B">
      <w:pPr>
        <w:autoSpaceDE/>
        <w:spacing w:line="276" w:lineRule="auto"/>
        <w:ind w:leftChars="800" w:left="1600"/>
        <w:contextualSpacing/>
        <w:rPr>
          <w:rFonts w:ascii="Arial"/>
          <w:sz w:val="18"/>
          <w:szCs w:val="18"/>
        </w:rPr>
      </w:pPr>
    </w:p>
    <w:p w14:paraId="41491DA4"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Interpretation of Regulations</w:t>
      </w:r>
    </w:p>
    <w:p w14:paraId="2D02ECFA" w14:textId="17BBF9BB"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In </w:t>
      </w:r>
      <w:r w:rsidR="008D5016">
        <w:rPr>
          <w:rFonts w:ascii="Arial"/>
          <w:sz w:val="18"/>
          <w:szCs w:val="18"/>
        </w:rPr>
        <w:t xml:space="preserve">the event of </w:t>
      </w:r>
      <w:r>
        <w:rPr>
          <w:rFonts w:ascii="Arial"/>
          <w:sz w:val="18"/>
          <w:szCs w:val="18"/>
        </w:rPr>
        <w:t xml:space="preserve">a disagreement between the Organizer and the Participant regarding the interpretation of this regulation, the interpretation and decision of the Organizer shall be followed. </w:t>
      </w:r>
    </w:p>
    <w:p w14:paraId="644A08D6" w14:textId="1ABF465A"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Matters not specified in </w:t>
      </w:r>
      <w:r w:rsidR="001E6A86">
        <w:rPr>
          <w:rFonts w:ascii="Arial"/>
          <w:sz w:val="18"/>
          <w:szCs w:val="18"/>
        </w:rPr>
        <w:t>these regulations</w:t>
      </w:r>
      <w:r>
        <w:rPr>
          <w:rFonts w:ascii="Arial"/>
          <w:sz w:val="18"/>
          <w:szCs w:val="18"/>
        </w:rPr>
        <w:t xml:space="preserve"> shall be determined in mutual consultation with the Organizer. </w:t>
      </w:r>
    </w:p>
    <w:p w14:paraId="0741E7AA" w14:textId="77777777" w:rsidR="00585489" w:rsidRDefault="00585489" w:rsidP="0034273B">
      <w:pPr>
        <w:autoSpaceDE/>
        <w:spacing w:line="276" w:lineRule="auto"/>
        <w:ind w:leftChars="800" w:left="1600"/>
        <w:contextualSpacing/>
        <w:rPr>
          <w:rFonts w:ascii="Arial"/>
          <w:sz w:val="18"/>
          <w:szCs w:val="18"/>
        </w:rPr>
      </w:pPr>
    </w:p>
    <w:p w14:paraId="06612A25" w14:textId="77777777" w:rsidR="00585489" w:rsidRDefault="00585489" w:rsidP="0034273B">
      <w:pPr>
        <w:widowControl/>
        <w:numPr>
          <w:ilvl w:val="0"/>
          <w:numId w:val="1"/>
        </w:numPr>
        <w:wordWrap/>
        <w:autoSpaceDE/>
        <w:spacing w:line="276" w:lineRule="auto"/>
        <w:contextualSpacing/>
        <w:rPr>
          <w:rFonts w:ascii="Arial"/>
          <w:b/>
          <w:sz w:val="18"/>
          <w:szCs w:val="18"/>
        </w:rPr>
      </w:pPr>
      <w:r>
        <w:rPr>
          <w:rFonts w:ascii="Arial"/>
          <w:b/>
          <w:sz w:val="18"/>
          <w:szCs w:val="18"/>
        </w:rPr>
        <w:t xml:space="preserve">Settlement of Disputes </w:t>
      </w:r>
    </w:p>
    <w:p w14:paraId="589A888F" w14:textId="77777777" w:rsidR="00585489" w:rsidRDefault="00585489" w:rsidP="0034273B">
      <w:pPr>
        <w:widowControl/>
        <w:numPr>
          <w:ilvl w:val="1"/>
          <w:numId w:val="1"/>
        </w:numPr>
        <w:wordWrap/>
        <w:autoSpaceDE/>
        <w:spacing w:line="276" w:lineRule="auto"/>
        <w:ind w:leftChars="400" w:left="1200"/>
        <w:contextualSpacing/>
        <w:rPr>
          <w:rFonts w:ascii="Arial"/>
          <w:sz w:val="18"/>
          <w:szCs w:val="18"/>
        </w:rPr>
      </w:pPr>
      <w:r>
        <w:rPr>
          <w:rFonts w:ascii="Arial"/>
          <w:sz w:val="18"/>
          <w:szCs w:val="18"/>
        </w:rPr>
        <w:t xml:space="preserve">If these are disputes between the Organizer and the Participants regarding the interpretation of these regulations and differences in the rights and obligations of both parties, the arbitration and judgment of the Korea Commercial Arbitration Board shall be followed. </w:t>
      </w:r>
    </w:p>
    <w:p w14:paraId="3B75BBDA" w14:textId="77777777" w:rsidR="00585489" w:rsidRDefault="00585489" w:rsidP="0034273B">
      <w:pPr>
        <w:widowControl/>
        <w:numPr>
          <w:ilvl w:val="1"/>
          <w:numId w:val="1"/>
        </w:numPr>
        <w:wordWrap/>
        <w:autoSpaceDE/>
        <w:spacing w:line="276" w:lineRule="auto"/>
        <w:ind w:leftChars="400" w:left="1200"/>
        <w:contextualSpacing/>
      </w:pPr>
      <w:r>
        <w:rPr>
          <w:rFonts w:ascii="Arial"/>
          <w:sz w:val="18"/>
          <w:szCs w:val="18"/>
        </w:rPr>
        <w:t xml:space="preserve">The judgment made by the Korea Commercial Arbitration Board is final and has binding force on both parties, and the decision cannot be brought to the court. </w:t>
      </w:r>
    </w:p>
    <w:p w14:paraId="2EB4753C" w14:textId="510AEBC7" w:rsidR="00585489" w:rsidRPr="00585489" w:rsidRDefault="00585489" w:rsidP="00585489">
      <w:pPr>
        <w:jc w:val="center"/>
      </w:pPr>
    </w:p>
    <w:sectPr w:rsidR="00585489" w:rsidRPr="00585489" w:rsidSect="0034273B">
      <w:footerReference w:type="even" r:id="rId10"/>
      <w:footerReference w:type="default" r:id="rId11"/>
      <w:pgSz w:w="11906" w:h="16838"/>
      <w:pgMar w:top="567" w:right="567" w:bottom="567" w:left="567"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9B581" w14:textId="77777777" w:rsidR="00212D91" w:rsidRDefault="00212D91" w:rsidP="0034273B">
      <w:pPr>
        <w:spacing w:after="0" w:line="240" w:lineRule="auto"/>
      </w:pPr>
      <w:r>
        <w:separator/>
      </w:r>
    </w:p>
  </w:endnote>
  <w:endnote w:type="continuationSeparator" w:id="0">
    <w:p w14:paraId="58287AB7" w14:textId="77777777" w:rsidR="00212D91" w:rsidRDefault="00212D91" w:rsidP="0034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폴라리스새바탕-함초롬바탕호환">
    <w:altName w:val="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EDA1" w14:textId="2BF6E74E" w:rsidR="001E6A86" w:rsidRDefault="001E6A86" w:rsidP="001E6A86">
    <w:pPr>
      <w:pStyle w:val="a5"/>
      <w:spacing w:line="240" w:lineRule="auto"/>
      <w:contextualSpacing/>
      <w:jc w:val="center"/>
      <w:rPr>
        <w:rFonts w:ascii="Verdana"/>
        <w:b/>
        <w:sz w:val="14"/>
        <w:szCs w:val="14"/>
      </w:rPr>
    </w:pPr>
    <w:r>
      <w:rPr>
        <w:noProof/>
      </w:rPr>
      <w:drawing>
        <wp:inline distT="0" distB="0" distL="0" distR="0" wp14:anchorId="5F24C859" wp14:editId="2126EA28">
          <wp:extent cx="1080135" cy="268605"/>
          <wp:effectExtent l="0" t="0" r="0" b="0"/>
          <wp:docPr id="9" name="그림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Brandon Joo/AppData/Roaming/PolarisOffice9/ETemp/18484_10762576/fImage10214278633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80770" cy="269240"/>
                  </a:xfrm>
                  <a:prstGeom prst="rect">
                    <a:avLst/>
                  </a:prstGeom>
                  <a:ln cap="flat"/>
                </pic:spPr>
              </pic:pic>
            </a:graphicData>
          </a:graphic>
        </wp:inline>
      </w:drawing>
    </w:r>
  </w:p>
  <w:p w14:paraId="437FB36D" w14:textId="6CF1C29E" w:rsidR="001E6A86" w:rsidRPr="001E6A86" w:rsidRDefault="001E6A86" w:rsidP="001E6A86">
    <w:pPr>
      <w:pStyle w:val="a5"/>
      <w:spacing w:line="240" w:lineRule="auto"/>
      <w:contextualSpacing/>
      <w:jc w:val="center"/>
    </w:pPr>
    <w:r>
      <w:rPr>
        <w:rFonts w:ascii="Verdana"/>
        <w:b/>
        <w:sz w:val="14"/>
        <w:szCs w:val="14"/>
      </w:rPr>
      <w:t>CONTACT</w:t>
    </w:r>
    <w:r>
      <w:rPr>
        <w:rFonts w:ascii="Verdana"/>
        <w:sz w:val="14"/>
        <w:szCs w:val="14"/>
      </w:rPr>
      <w:t>: For questions or more information, please contact JNC MESSE: Tel +82-2-338-3454 Email: scmfair@naver.com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98FC8" w14:textId="77777777" w:rsidR="0034273B" w:rsidRDefault="0034273B" w:rsidP="0034273B">
    <w:pPr>
      <w:pStyle w:val="a5"/>
      <w:spacing w:line="240" w:lineRule="auto"/>
      <w:contextualSpacing/>
      <w:jc w:val="center"/>
      <w:rPr>
        <w:rFonts w:ascii="Verdana"/>
        <w:b/>
        <w:sz w:val="14"/>
        <w:szCs w:val="14"/>
      </w:rPr>
    </w:pPr>
    <w:r>
      <w:rPr>
        <w:noProof/>
      </w:rPr>
      <w:drawing>
        <wp:inline distT="0" distB="0" distL="0" distR="0" wp14:anchorId="2CD27BAC" wp14:editId="21DF4369">
          <wp:extent cx="1080135" cy="268605"/>
          <wp:effectExtent l="0" t="0" r="0" b="0"/>
          <wp:docPr id="7" name="그림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Brandon Joo/AppData/Roaming/PolarisOffice9/ETemp/18484_10762576/fImage10214278633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80770" cy="269240"/>
                  </a:xfrm>
                  <a:prstGeom prst="rect">
                    <a:avLst/>
                  </a:prstGeom>
                  <a:ln cap="flat"/>
                </pic:spPr>
              </pic:pic>
            </a:graphicData>
          </a:graphic>
        </wp:inline>
      </w:drawing>
    </w:r>
  </w:p>
  <w:p w14:paraId="67EDD00F" w14:textId="77777777" w:rsidR="0034273B" w:rsidRPr="0034273B" w:rsidRDefault="0034273B" w:rsidP="0034273B">
    <w:pPr>
      <w:pStyle w:val="a5"/>
      <w:spacing w:line="240" w:lineRule="auto"/>
      <w:contextualSpacing/>
      <w:jc w:val="center"/>
    </w:pPr>
    <w:r>
      <w:rPr>
        <w:rFonts w:ascii="Verdana"/>
        <w:b/>
        <w:sz w:val="14"/>
        <w:szCs w:val="14"/>
      </w:rPr>
      <w:t>CONTACT</w:t>
    </w:r>
    <w:r>
      <w:rPr>
        <w:rFonts w:ascii="Verdana"/>
        <w:sz w:val="14"/>
        <w:szCs w:val="14"/>
      </w:rPr>
      <w:t>: For questions or more information, please contact JNC MESSE: Tel +82-2-338-3454 Email: scmfair@naver.com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A0465" w14:textId="77777777" w:rsidR="00212D91" w:rsidRDefault="00212D91" w:rsidP="0034273B">
      <w:pPr>
        <w:spacing w:after="0" w:line="240" w:lineRule="auto"/>
      </w:pPr>
      <w:r>
        <w:separator/>
      </w:r>
    </w:p>
  </w:footnote>
  <w:footnote w:type="continuationSeparator" w:id="0">
    <w:p w14:paraId="5D531D12" w14:textId="77777777" w:rsidR="00212D91" w:rsidRDefault="00212D91" w:rsidP="00342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hybridMultilevel"/>
    <w:tmpl w:val="1F0031B1"/>
    <w:lvl w:ilvl="0" w:tplc="1ED2A2C6">
      <w:start w:val="1"/>
      <w:numFmt w:val="decimal"/>
      <w:lvlText w:val="%1"/>
      <w:lvlJc w:val="left"/>
      <w:pPr>
        <w:ind w:left="360" w:hanging="360"/>
      </w:pPr>
      <w:rPr>
        <w:rFonts w:ascii="맑은 고딕" w:eastAsia="맑은 고딕" w:hAnsi="맑은 고딕" w:cs="맑은 고딕"/>
      </w:rPr>
    </w:lvl>
    <w:lvl w:ilvl="1" w:tplc="1B084E84">
      <w:start w:val="1"/>
      <w:numFmt w:val="upperLetter"/>
      <w:lvlText w:val="%2."/>
      <w:lvlJc w:val="left"/>
      <w:pPr>
        <w:ind w:left="800" w:hanging="400"/>
      </w:pPr>
    </w:lvl>
    <w:lvl w:ilvl="2" w:tplc="7AACB084">
      <w:start w:val="1"/>
      <w:numFmt w:val="lowerRoman"/>
      <w:lvlText w:val="%3."/>
      <w:lvlJc w:val="right"/>
      <w:pPr>
        <w:ind w:left="1200" w:hanging="400"/>
      </w:pPr>
    </w:lvl>
    <w:lvl w:ilvl="3" w:tplc="3FC2427C">
      <w:start w:val="1"/>
      <w:numFmt w:val="decimal"/>
      <w:lvlText w:val="%4."/>
      <w:lvlJc w:val="left"/>
      <w:pPr>
        <w:ind w:left="1600" w:hanging="400"/>
      </w:pPr>
    </w:lvl>
    <w:lvl w:ilvl="4" w:tplc="F620D428">
      <w:start w:val="1"/>
      <w:numFmt w:val="upperLetter"/>
      <w:lvlText w:val="%5."/>
      <w:lvlJc w:val="left"/>
      <w:pPr>
        <w:ind w:left="2000" w:hanging="400"/>
      </w:pPr>
    </w:lvl>
    <w:lvl w:ilvl="5" w:tplc="AA18D7F4">
      <w:start w:val="1"/>
      <w:numFmt w:val="lowerRoman"/>
      <w:lvlText w:val="%6."/>
      <w:lvlJc w:val="right"/>
      <w:pPr>
        <w:ind w:left="2400" w:hanging="400"/>
      </w:pPr>
    </w:lvl>
    <w:lvl w:ilvl="6" w:tplc="2574580C">
      <w:start w:val="1"/>
      <w:numFmt w:val="decimal"/>
      <w:lvlText w:val="%7."/>
      <w:lvlJc w:val="left"/>
      <w:pPr>
        <w:ind w:left="2800" w:hanging="400"/>
      </w:pPr>
    </w:lvl>
    <w:lvl w:ilvl="7" w:tplc="3EA81FE8">
      <w:start w:val="1"/>
      <w:numFmt w:val="upperLetter"/>
      <w:lvlText w:val="%8."/>
      <w:lvlJc w:val="left"/>
      <w:pPr>
        <w:ind w:left="3200" w:hanging="400"/>
      </w:pPr>
    </w:lvl>
    <w:lvl w:ilvl="8" w:tplc="6700FEF4">
      <w:start w:val="1"/>
      <w:numFmt w:val="lowerRoman"/>
      <w:lvlText w:val="%9."/>
      <w:lvlJc w:val="right"/>
      <w:pPr>
        <w:ind w:left="36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evenAndOddHeaders/>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2B"/>
    <w:rsid w:val="00036268"/>
    <w:rsid w:val="0005452B"/>
    <w:rsid w:val="000D2630"/>
    <w:rsid w:val="000E55FE"/>
    <w:rsid w:val="001365C4"/>
    <w:rsid w:val="00164601"/>
    <w:rsid w:val="001E6A86"/>
    <w:rsid w:val="001F66DC"/>
    <w:rsid w:val="00212D91"/>
    <w:rsid w:val="00230735"/>
    <w:rsid w:val="002446D5"/>
    <w:rsid w:val="00255762"/>
    <w:rsid w:val="002E523B"/>
    <w:rsid w:val="003303C7"/>
    <w:rsid w:val="00335232"/>
    <w:rsid w:val="0034273B"/>
    <w:rsid w:val="00411E91"/>
    <w:rsid w:val="00444237"/>
    <w:rsid w:val="004524FC"/>
    <w:rsid w:val="004A09B0"/>
    <w:rsid w:val="004D10FA"/>
    <w:rsid w:val="004E398B"/>
    <w:rsid w:val="004E7388"/>
    <w:rsid w:val="004F1D0B"/>
    <w:rsid w:val="00501FEB"/>
    <w:rsid w:val="00517C70"/>
    <w:rsid w:val="00526C91"/>
    <w:rsid w:val="00585489"/>
    <w:rsid w:val="005A4485"/>
    <w:rsid w:val="00653E7D"/>
    <w:rsid w:val="006A47D1"/>
    <w:rsid w:val="0070349F"/>
    <w:rsid w:val="007047D4"/>
    <w:rsid w:val="007433EF"/>
    <w:rsid w:val="0076412B"/>
    <w:rsid w:val="007B06F1"/>
    <w:rsid w:val="007B41C5"/>
    <w:rsid w:val="007F4013"/>
    <w:rsid w:val="00825131"/>
    <w:rsid w:val="008D5016"/>
    <w:rsid w:val="00942E40"/>
    <w:rsid w:val="0097227A"/>
    <w:rsid w:val="00976C64"/>
    <w:rsid w:val="0099332F"/>
    <w:rsid w:val="009B3390"/>
    <w:rsid w:val="009D40A1"/>
    <w:rsid w:val="00AB66C5"/>
    <w:rsid w:val="00AC4B1F"/>
    <w:rsid w:val="00B2531A"/>
    <w:rsid w:val="00B400AF"/>
    <w:rsid w:val="00B62C1C"/>
    <w:rsid w:val="00B811EF"/>
    <w:rsid w:val="00C557F3"/>
    <w:rsid w:val="00C65681"/>
    <w:rsid w:val="00CC15AC"/>
    <w:rsid w:val="00D17869"/>
    <w:rsid w:val="00DA7B3D"/>
    <w:rsid w:val="00DC43C2"/>
    <w:rsid w:val="00E301EF"/>
    <w:rsid w:val="00E32E56"/>
    <w:rsid w:val="00E579C7"/>
    <w:rsid w:val="00E82A79"/>
    <w:rsid w:val="00EA24FF"/>
    <w:rsid w:val="00ED1F2C"/>
    <w:rsid w:val="00F22738"/>
    <w:rsid w:val="00F61E4A"/>
    <w:rsid w:val="00F73FDD"/>
    <w:rsid w:val="00FB4D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B576E"/>
  <w15:chartTrackingRefBased/>
  <w15:docId w15:val="{02B42699-2968-4F7A-87F4-747CF8A4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6412B"/>
    <w:pPr>
      <w:spacing w:after="0" w:line="384" w:lineRule="auto"/>
      <w:textAlignment w:val="baseline"/>
    </w:pPr>
    <w:rPr>
      <w:rFonts w:ascii="폴라리스새바탕-함초롬바탕호환" w:eastAsia="굴림" w:hAnsi="굴림" w:cs="굴림"/>
      <w:color w:val="000000"/>
      <w:kern w:val="0"/>
      <w:szCs w:val="20"/>
    </w:rPr>
  </w:style>
  <w:style w:type="paragraph" w:styleId="a4">
    <w:name w:val="header"/>
    <w:basedOn w:val="a"/>
    <w:link w:val="Char"/>
    <w:uiPriority w:val="99"/>
    <w:unhideWhenUsed/>
    <w:rsid w:val="0034273B"/>
    <w:pPr>
      <w:tabs>
        <w:tab w:val="center" w:pos="4513"/>
        <w:tab w:val="right" w:pos="9026"/>
      </w:tabs>
      <w:snapToGrid w:val="0"/>
    </w:pPr>
  </w:style>
  <w:style w:type="character" w:customStyle="1" w:styleId="Char">
    <w:name w:val="머리글 Char"/>
    <w:basedOn w:val="a0"/>
    <w:link w:val="a4"/>
    <w:uiPriority w:val="99"/>
    <w:rsid w:val="0034273B"/>
  </w:style>
  <w:style w:type="paragraph" w:styleId="a5">
    <w:name w:val="footer"/>
    <w:basedOn w:val="a"/>
    <w:link w:val="Char0"/>
    <w:unhideWhenUsed/>
    <w:rsid w:val="0034273B"/>
    <w:pPr>
      <w:tabs>
        <w:tab w:val="center" w:pos="4513"/>
        <w:tab w:val="right" w:pos="9026"/>
      </w:tabs>
      <w:snapToGrid w:val="0"/>
    </w:pPr>
  </w:style>
  <w:style w:type="character" w:customStyle="1" w:styleId="Char0">
    <w:name w:val="바닥글 Char"/>
    <w:basedOn w:val="a0"/>
    <w:link w:val="a5"/>
    <w:uiPriority w:val="99"/>
    <w:rsid w:val="0034273B"/>
  </w:style>
  <w:style w:type="paragraph" w:styleId="a6">
    <w:name w:val="List Paragraph"/>
    <w:basedOn w:val="a"/>
    <w:uiPriority w:val="34"/>
    <w:qFormat/>
    <w:rsid w:val="001E6A86"/>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60746">
      <w:bodyDiv w:val="1"/>
      <w:marLeft w:val="0"/>
      <w:marRight w:val="0"/>
      <w:marTop w:val="0"/>
      <w:marBottom w:val="0"/>
      <w:divBdr>
        <w:top w:val="none" w:sz="0" w:space="0" w:color="auto"/>
        <w:left w:val="none" w:sz="0" w:space="0" w:color="auto"/>
        <w:bottom w:val="none" w:sz="0" w:space="0" w:color="auto"/>
        <w:right w:val="none" w:sz="0" w:space="0" w:color="auto"/>
      </w:divBdr>
    </w:div>
    <w:div w:id="1134833272">
      <w:bodyDiv w:val="1"/>
      <w:marLeft w:val="0"/>
      <w:marRight w:val="0"/>
      <w:marTop w:val="0"/>
      <w:marBottom w:val="0"/>
      <w:divBdr>
        <w:top w:val="none" w:sz="0" w:space="0" w:color="auto"/>
        <w:left w:val="none" w:sz="0" w:space="0" w:color="auto"/>
        <w:bottom w:val="none" w:sz="0" w:space="0" w:color="auto"/>
        <w:right w:val="none" w:sz="0" w:space="0" w:color="auto"/>
      </w:divBdr>
    </w:div>
    <w:div w:id="13577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1452</Words>
  <Characters>8282</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계정</dc:creator>
  <cp:keywords/>
  <dc:description/>
  <cp:lastModifiedBy>황서현</cp:lastModifiedBy>
  <cp:revision>26</cp:revision>
  <cp:lastPrinted>2025-10-02T05:35:00Z</cp:lastPrinted>
  <dcterms:created xsi:type="dcterms:W3CDTF">2025-01-16T04:48:00Z</dcterms:created>
  <dcterms:modified xsi:type="dcterms:W3CDTF">2025-10-02T05:36:00Z</dcterms:modified>
</cp:coreProperties>
</file>